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6BCB3" w14:textId="011C48F9" w:rsidR="00963BEB" w:rsidRPr="003F54B3" w:rsidRDefault="00963BEB" w:rsidP="00CB643E">
      <w:pPr>
        <w:pStyle w:val="Heading4"/>
        <w:framePr w:w="9360" w:h="1440" w:hRule="exact" w:hSpace="187" w:wrap="notBeside" w:vAnchor="page" w:hAnchor="page" w:x="1710" w:y="721"/>
        <w:spacing w:line="240" w:lineRule="exact"/>
        <w:ind w:left="0"/>
        <w:jc w:val="center"/>
        <w:rPr>
          <w:rFonts w:ascii="Helvetica" w:hAnsi="Helvetica"/>
          <w:color w:val="0000FF"/>
          <w:sz w:val="24"/>
          <w:szCs w:val="24"/>
        </w:rPr>
      </w:pPr>
      <w:bookmarkStart w:id="0" w:name="TopStuff"/>
      <w:r>
        <w:rPr>
          <w:rFonts w:ascii="Helvetica" w:hAnsi="Helvetica"/>
          <w:color w:val="0000FF"/>
          <w:sz w:val="26"/>
        </w:rPr>
        <w:t xml:space="preserve"> </w:t>
      </w:r>
      <w:r w:rsidR="003636A0" w:rsidRPr="003F54B3">
        <w:rPr>
          <w:rFonts w:ascii="Helvetica" w:hAnsi="Helvetica"/>
          <w:color w:val="0000FF"/>
          <w:sz w:val="24"/>
          <w:szCs w:val="24"/>
        </w:rPr>
        <w:t>DEPARTMEN</w:t>
      </w:r>
      <w:r w:rsidRPr="003F54B3">
        <w:rPr>
          <w:rFonts w:ascii="Helvetica" w:hAnsi="Helvetica"/>
          <w:color w:val="0000FF"/>
          <w:sz w:val="24"/>
          <w:szCs w:val="24"/>
        </w:rPr>
        <w:t>T OF THE AIR FORCE</w:t>
      </w:r>
    </w:p>
    <w:p w14:paraId="2B36BCB4" w14:textId="5CFF6B0F" w:rsidR="003636A0" w:rsidRPr="003F54B3" w:rsidRDefault="00AC0402" w:rsidP="00CB643E">
      <w:pPr>
        <w:pStyle w:val="Heading4"/>
        <w:framePr w:w="9360" w:h="1440" w:hRule="exact" w:hSpace="187" w:wrap="notBeside" w:vAnchor="page" w:hAnchor="page" w:x="1710" w:y="721"/>
        <w:spacing w:line="240" w:lineRule="exact"/>
        <w:ind w:left="0"/>
        <w:jc w:val="center"/>
        <w:rPr>
          <w:sz w:val="21"/>
          <w:szCs w:val="21"/>
        </w:rPr>
      </w:pPr>
      <w:r>
        <w:rPr>
          <w:rFonts w:ascii="Helvetica" w:hAnsi="Helvetica"/>
          <w:color w:val="0000FF"/>
          <w:sz w:val="21"/>
          <w:szCs w:val="21"/>
        </w:rPr>
        <w:t>HEADQUARTERS IR READINESS &amp; INTEGRATION ORGANIZATION</w:t>
      </w:r>
    </w:p>
    <w:bookmarkEnd w:id="0"/>
    <w:p w14:paraId="237A9731" w14:textId="3106E946" w:rsidR="007805E5" w:rsidRPr="007805E5" w:rsidRDefault="00576DF9" w:rsidP="0028382F">
      <w:pPr>
        <w:rPr>
          <w:sz w:val="24"/>
        </w:rPr>
      </w:pPr>
      <w:r>
        <w:rPr>
          <w:noProof/>
          <w:sz w:val="24"/>
        </w:rPr>
        <w:drawing>
          <wp:anchor distT="0" distB="0" distL="114300" distR="114300" simplePos="0" relativeHeight="251657728" behindDoc="0" locked="0" layoutInCell="1" allowOverlap="1" wp14:anchorId="2B36BCD7" wp14:editId="6319D6F2">
            <wp:simplePos x="0" y="0"/>
            <wp:positionH relativeFrom="column">
              <wp:posOffset>-634365</wp:posOffset>
            </wp:positionH>
            <wp:positionV relativeFrom="paragraph">
              <wp:posOffset>-568960</wp:posOffset>
            </wp:positionV>
            <wp:extent cx="1463040" cy="1097280"/>
            <wp:effectExtent l="19050" t="0" r="3810" b="0"/>
            <wp:wrapTopAndBottom/>
            <wp:docPr id="4" name="Picture 4" descr="aflog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logobl"/>
                    <pic:cNvPicPr>
                      <a:picLocks noChangeAspect="1" noChangeArrowheads="1"/>
                    </pic:cNvPicPr>
                  </pic:nvPicPr>
                  <pic:blipFill>
                    <a:blip r:embed="rId11" cstate="print"/>
                    <a:srcRect/>
                    <a:stretch>
                      <a:fillRect/>
                    </a:stretch>
                  </pic:blipFill>
                  <pic:spPr bwMode="auto">
                    <a:xfrm>
                      <a:off x="0" y="0"/>
                      <a:ext cx="1463040" cy="1097280"/>
                    </a:xfrm>
                    <a:prstGeom prst="rect">
                      <a:avLst/>
                    </a:prstGeom>
                    <a:noFill/>
                    <a:ln w="9525">
                      <a:noFill/>
                      <a:miter lim="800000"/>
                      <a:headEnd/>
                      <a:tailEnd/>
                    </a:ln>
                  </pic:spPr>
                </pic:pic>
              </a:graphicData>
            </a:graphic>
          </wp:anchor>
        </w:drawing>
      </w:r>
    </w:p>
    <w:p w14:paraId="77D504C5" w14:textId="77777777" w:rsidR="007805E5" w:rsidRDefault="007805E5" w:rsidP="00FF63A3">
      <w:pPr>
        <w:tabs>
          <w:tab w:val="left" w:pos="2405"/>
        </w:tabs>
        <w:rPr>
          <w:sz w:val="24"/>
          <w:szCs w:val="24"/>
        </w:rPr>
      </w:pPr>
    </w:p>
    <w:p w14:paraId="4224E46A" w14:textId="77777777" w:rsidR="007805E5" w:rsidRDefault="007805E5" w:rsidP="00FF63A3">
      <w:pPr>
        <w:tabs>
          <w:tab w:val="left" w:pos="2405"/>
        </w:tabs>
        <w:rPr>
          <w:sz w:val="24"/>
          <w:szCs w:val="24"/>
        </w:rPr>
      </w:pPr>
    </w:p>
    <w:p w14:paraId="1C5B9119" w14:textId="77777777" w:rsidR="007805E5" w:rsidRDefault="007805E5" w:rsidP="00FF63A3">
      <w:pPr>
        <w:tabs>
          <w:tab w:val="left" w:pos="2405"/>
        </w:tabs>
        <w:rPr>
          <w:sz w:val="24"/>
          <w:szCs w:val="24"/>
        </w:rPr>
      </w:pPr>
    </w:p>
    <w:p w14:paraId="2B36BCB9" w14:textId="37263519" w:rsidR="00FF63A3" w:rsidRPr="00FF63A3" w:rsidRDefault="00FF63A3" w:rsidP="00FF63A3">
      <w:pPr>
        <w:tabs>
          <w:tab w:val="left" w:pos="2405"/>
        </w:tabs>
        <w:rPr>
          <w:sz w:val="24"/>
          <w:szCs w:val="24"/>
        </w:rPr>
      </w:pPr>
      <w:r w:rsidRPr="00FF63A3">
        <w:rPr>
          <w:sz w:val="24"/>
          <w:szCs w:val="24"/>
        </w:rPr>
        <w:t>MEMORANDUM FOR</w:t>
      </w:r>
      <w:r w:rsidR="0063170C">
        <w:rPr>
          <w:sz w:val="24"/>
          <w:szCs w:val="24"/>
        </w:rPr>
        <w:t xml:space="preserve"> INDIVIDUAL RESERVIST</w:t>
      </w:r>
      <w:r w:rsidR="00544F86">
        <w:rPr>
          <w:sz w:val="24"/>
          <w:szCs w:val="24"/>
        </w:rPr>
        <w:t xml:space="preserve"> AEF VOLUNTEER</w:t>
      </w:r>
    </w:p>
    <w:p w14:paraId="2B36BCBA" w14:textId="77777777" w:rsidR="00FF63A3" w:rsidRDefault="00FF63A3" w:rsidP="00FF63A3">
      <w:pPr>
        <w:tabs>
          <w:tab w:val="left" w:pos="2405"/>
        </w:tabs>
        <w:rPr>
          <w:szCs w:val="24"/>
        </w:rPr>
      </w:pPr>
      <w:r>
        <w:rPr>
          <w:szCs w:val="24"/>
        </w:rPr>
        <w:tab/>
      </w:r>
    </w:p>
    <w:p w14:paraId="2B36BCBB" w14:textId="70E434D4" w:rsidR="00FF63A3" w:rsidRDefault="00FF63A3" w:rsidP="00FF63A3">
      <w:pPr>
        <w:tabs>
          <w:tab w:val="left" w:pos="878"/>
          <w:tab w:val="left" w:pos="3870"/>
        </w:tabs>
        <w:rPr>
          <w:szCs w:val="24"/>
        </w:rPr>
      </w:pPr>
      <w:r w:rsidRPr="00FF63A3">
        <w:rPr>
          <w:sz w:val="24"/>
          <w:szCs w:val="24"/>
        </w:rPr>
        <w:t>FROM:</w:t>
      </w:r>
      <w:r w:rsidRPr="00FF63A3">
        <w:rPr>
          <w:sz w:val="24"/>
          <w:szCs w:val="24"/>
        </w:rPr>
        <w:tab/>
      </w:r>
      <w:r w:rsidR="000327D1">
        <w:rPr>
          <w:sz w:val="24"/>
          <w:szCs w:val="24"/>
        </w:rPr>
        <w:t xml:space="preserve">HQ </w:t>
      </w:r>
      <w:r w:rsidR="00AC0402">
        <w:rPr>
          <w:sz w:val="24"/>
          <w:szCs w:val="24"/>
        </w:rPr>
        <w:t>RIO</w:t>
      </w:r>
      <w:r w:rsidR="0000667A">
        <w:rPr>
          <w:sz w:val="24"/>
          <w:szCs w:val="24"/>
        </w:rPr>
        <w:t>/IPR</w:t>
      </w:r>
      <w:r w:rsidRPr="00FF63A3">
        <w:rPr>
          <w:sz w:val="24"/>
          <w:szCs w:val="24"/>
        </w:rPr>
        <w:tab/>
      </w:r>
    </w:p>
    <w:p w14:paraId="2B36BCBC" w14:textId="2B6588E8" w:rsidR="00FF63A3" w:rsidRDefault="00FF63A3" w:rsidP="00FF63A3">
      <w:pPr>
        <w:tabs>
          <w:tab w:val="left" w:pos="878"/>
          <w:tab w:val="left" w:pos="3870"/>
        </w:tabs>
        <w:rPr>
          <w:szCs w:val="24"/>
        </w:rPr>
      </w:pPr>
      <w:r w:rsidRPr="00FF63A3">
        <w:rPr>
          <w:sz w:val="24"/>
          <w:szCs w:val="24"/>
        </w:rPr>
        <w:tab/>
      </w:r>
      <w:r w:rsidR="00AC0402">
        <w:rPr>
          <w:sz w:val="24"/>
          <w:szCs w:val="24"/>
        </w:rPr>
        <w:t>18420 E Silver Creek Ave</w:t>
      </w:r>
      <w:r w:rsidRPr="00FF63A3">
        <w:rPr>
          <w:sz w:val="24"/>
          <w:szCs w:val="24"/>
        </w:rPr>
        <w:tab/>
      </w:r>
    </w:p>
    <w:p w14:paraId="2B36BCBD" w14:textId="648003DC" w:rsidR="00FF63A3" w:rsidRPr="00FF63A3" w:rsidRDefault="00FF63A3" w:rsidP="00FF63A3">
      <w:pPr>
        <w:tabs>
          <w:tab w:val="left" w:pos="878"/>
          <w:tab w:val="left" w:pos="3870"/>
        </w:tabs>
        <w:rPr>
          <w:sz w:val="24"/>
          <w:szCs w:val="24"/>
        </w:rPr>
      </w:pPr>
      <w:r w:rsidRPr="00FF63A3">
        <w:rPr>
          <w:sz w:val="24"/>
          <w:szCs w:val="24"/>
        </w:rPr>
        <w:tab/>
      </w:r>
      <w:r w:rsidR="00AC0402">
        <w:rPr>
          <w:sz w:val="24"/>
          <w:szCs w:val="24"/>
        </w:rPr>
        <w:t>Buckley AFB CO 80011-9572</w:t>
      </w:r>
    </w:p>
    <w:p w14:paraId="2B36BCBE" w14:textId="77777777" w:rsidR="00FF63A3" w:rsidRPr="00FF63A3" w:rsidRDefault="00FF63A3" w:rsidP="00FF63A3">
      <w:pPr>
        <w:rPr>
          <w:sz w:val="24"/>
          <w:szCs w:val="24"/>
        </w:rPr>
      </w:pPr>
    </w:p>
    <w:p w14:paraId="2B36BCBF" w14:textId="1E2CAE58" w:rsidR="00FF63A3" w:rsidRPr="00FF63A3" w:rsidRDefault="00FF63A3" w:rsidP="00FF63A3">
      <w:pPr>
        <w:tabs>
          <w:tab w:val="left" w:pos="1210"/>
        </w:tabs>
        <w:rPr>
          <w:sz w:val="24"/>
          <w:szCs w:val="24"/>
        </w:rPr>
      </w:pPr>
      <w:r w:rsidRPr="00FF63A3">
        <w:rPr>
          <w:sz w:val="24"/>
          <w:szCs w:val="24"/>
        </w:rPr>
        <w:t>S</w:t>
      </w:r>
      <w:r w:rsidR="00544F86">
        <w:rPr>
          <w:sz w:val="24"/>
          <w:szCs w:val="24"/>
        </w:rPr>
        <w:t>UBJECT:</w:t>
      </w:r>
      <w:r w:rsidR="00544F86">
        <w:rPr>
          <w:sz w:val="24"/>
          <w:szCs w:val="24"/>
        </w:rPr>
        <w:tab/>
        <w:t>DEPLOYMENT SELECTION INFORMATION</w:t>
      </w:r>
    </w:p>
    <w:p w14:paraId="2B36BCC0" w14:textId="77777777" w:rsidR="00FF63A3" w:rsidRPr="00FF63A3" w:rsidRDefault="00FF63A3" w:rsidP="00FF63A3">
      <w:pPr>
        <w:tabs>
          <w:tab w:val="left" w:pos="1210"/>
        </w:tabs>
        <w:rPr>
          <w:sz w:val="24"/>
          <w:szCs w:val="24"/>
        </w:rPr>
      </w:pPr>
      <w:r w:rsidRPr="00FF63A3">
        <w:rPr>
          <w:sz w:val="24"/>
          <w:szCs w:val="24"/>
        </w:rPr>
        <w:tab/>
      </w:r>
    </w:p>
    <w:p w14:paraId="67B974F7" w14:textId="15B31803" w:rsidR="00544F86" w:rsidRDefault="00544F86" w:rsidP="00544F86">
      <w:pPr>
        <w:outlineLvl w:val="0"/>
        <w:rPr>
          <w:sz w:val="24"/>
          <w:szCs w:val="24"/>
        </w:rPr>
      </w:pPr>
      <w:r w:rsidRPr="00544F86">
        <w:rPr>
          <w:sz w:val="24"/>
          <w:szCs w:val="24"/>
        </w:rPr>
        <w:t>Congratulations on being selected to fill a position in the upcoming Air Expeditionary Force (AEF)</w:t>
      </w:r>
      <w:r w:rsidR="003F7C92">
        <w:rPr>
          <w:sz w:val="24"/>
          <w:szCs w:val="24"/>
        </w:rPr>
        <w:t xml:space="preserve"> rotation</w:t>
      </w:r>
      <w:r w:rsidRPr="00544F86">
        <w:rPr>
          <w:sz w:val="24"/>
          <w:szCs w:val="24"/>
        </w:rPr>
        <w:t>.  As an individual reservist</w:t>
      </w:r>
      <w:r w:rsidR="0063170C">
        <w:rPr>
          <w:sz w:val="24"/>
          <w:szCs w:val="24"/>
        </w:rPr>
        <w:t xml:space="preserve"> (IR)</w:t>
      </w:r>
      <w:r w:rsidRPr="00544F86">
        <w:rPr>
          <w:sz w:val="24"/>
          <w:szCs w:val="24"/>
        </w:rPr>
        <w:t xml:space="preserve"> your experience an</w:t>
      </w:r>
      <w:r w:rsidR="003F7C92">
        <w:rPr>
          <w:sz w:val="24"/>
          <w:szCs w:val="24"/>
        </w:rPr>
        <w:t xml:space="preserve">d unique skills make you a </w:t>
      </w:r>
      <w:r w:rsidRPr="00544F86">
        <w:rPr>
          <w:sz w:val="24"/>
          <w:szCs w:val="24"/>
        </w:rPr>
        <w:t xml:space="preserve">valuable resource for the Air Force.  You will work directly with </w:t>
      </w:r>
      <w:r w:rsidR="003F7C92">
        <w:rPr>
          <w:sz w:val="24"/>
          <w:szCs w:val="24"/>
        </w:rPr>
        <w:t xml:space="preserve">the </w:t>
      </w:r>
      <w:r w:rsidRPr="00544F86">
        <w:rPr>
          <w:sz w:val="24"/>
          <w:szCs w:val="24"/>
        </w:rPr>
        <w:t xml:space="preserve">active duty (AD); both before and during your deployment which will give you a better understanding of the MAJCOM warfighting mission.  </w:t>
      </w:r>
    </w:p>
    <w:p w14:paraId="29CAAC1A" w14:textId="77777777" w:rsidR="00544F86" w:rsidRDefault="00544F86" w:rsidP="00544F86">
      <w:pPr>
        <w:outlineLvl w:val="0"/>
        <w:rPr>
          <w:sz w:val="24"/>
          <w:szCs w:val="24"/>
        </w:rPr>
      </w:pPr>
    </w:p>
    <w:p w14:paraId="461B406F" w14:textId="533DE9EE" w:rsidR="00544F86" w:rsidRDefault="0063170C" w:rsidP="00544F86">
      <w:pPr>
        <w:outlineLvl w:val="0"/>
        <w:rPr>
          <w:sz w:val="24"/>
          <w:szCs w:val="24"/>
        </w:rPr>
      </w:pPr>
      <w:r>
        <w:rPr>
          <w:sz w:val="24"/>
          <w:szCs w:val="24"/>
        </w:rPr>
        <w:t xml:space="preserve">To prepare </w:t>
      </w:r>
      <w:r w:rsidR="00544F86" w:rsidRPr="00544F86">
        <w:rPr>
          <w:sz w:val="24"/>
          <w:szCs w:val="24"/>
        </w:rPr>
        <w:t xml:space="preserve">for your upcoming deployment you will need to work hand-in-hand with your active duty unit deployment manager (UDM).  </w:t>
      </w:r>
      <w:proofErr w:type="spellStart"/>
      <w:r w:rsidR="00544F86" w:rsidRPr="00544F86">
        <w:rPr>
          <w:sz w:val="24"/>
          <w:szCs w:val="24"/>
        </w:rPr>
        <w:t>He/She</w:t>
      </w:r>
      <w:proofErr w:type="spellEnd"/>
      <w:r w:rsidR="00544F86" w:rsidRPr="00544F86">
        <w:rPr>
          <w:sz w:val="24"/>
          <w:szCs w:val="24"/>
        </w:rPr>
        <w:t xml:space="preserve"> will assist you with </w:t>
      </w:r>
      <w:r w:rsidR="007D7F7D">
        <w:rPr>
          <w:sz w:val="24"/>
          <w:szCs w:val="24"/>
        </w:rPr>
        <w:t xml:space="preserve">getting ready to leave and </w:t>
      </w:r>
      <w:r w:rsidR="00544F86" w:rsidRPr="00544F86">
        <w:rPr>
          <w:sz w:val="24"/>
          <w:szCs w:val="24"/>
        </w:rPr>
        <w:t>will ensure that you are trained and</w:t>
      </w:r>
      <w:r>
        <w:rPr>
          <w:sz w:val="24"/>
          <w:szCs w:val="24"/>
        </w:rPr>
        <w:t xml:space="preserve"> equipped.  The UDM is responsible for providing</w:t>
      </w:r>
      <w:r w:rsidR="007D7F7D">
        <w:rPr>
          <w:sz w:val="24"/>
          <w:szCs w:val="24"/>
        </w:rPr>
        <w:t xml:space="preserve"> AOR Reporting instructions, </w:t>
      </w:r>
      <w:r w:rsidR="00544F86" w:rsidRPr="00544F86">
        <w:rPr>
          <w:sz w:val="24"/>
          <w:szCs w:val="24"/>
        </w:rPr>
        <w:t>an out</w:t>
      </w:r>
      <w:r w:rsidR="00544F86">
        <w:rPr>
          <w:sz w:val="24"/>
          <w:szCs w:val="24"/>
        </w:rPr>
        <w:t>-</w:t>
      </w:r>
      <w:r w:rsidR="00544F86" w:rsidRPr="00544F86">
        <w:rPr>
          <w:sz w:val="24"/>
          <w:szCs w:val="24"/>
        </w:rPr>
        <w:t>proc</w:t>
      </w:r>
      <w:r w:rsidR="007D7F7D">
        <w:rPr>
          <w:sz w:val="24"/>
          <w:szCs w:val="24"/>
        </w:rPr>
        <w:t>essing checklist and</w:t>
      </w:r>
      <w:r>
        <w:rPr>
          <w:sz w:val="24"/>
          <w:szCs w:val="24"/>
        </w:rPr>
        <w:t xml:space="preserve"> arranging</w:t>
      </w:r>
      <w:r w:rsidR="00544F86" w:rsidRPr="00544F86">
        <w:rPr>
          <w:sz w:val="24"/>
          <w:szCs w:val="24"/>
        </w:rPr>
        <w:t xml:space="preserve"> your travel to the deployed location.  Please be mindful that if you require any training that is not associated with a line remark (something that your base requires) it will need to be funded by your unit.  All pre-deployment training associated with a line remark</w:t>
      </w:r>
      <w:r w:rsidR="000E2F7B">
        <w:rPr>
          <w:sz w:val="24"/>
          <w:szCs w:val="24"/>
        </w:rPr>
        <w:t xml:space="preserve"> will need to be coordinated and </w:t>
      </w:r>
      <w:r w:rsidR="00544F86" w:rsidRPr="00544F86">
        <w:rPr>
          <w:sz w:val="24"/>
          <w:szCs w:val="24"/>
        </w:rPr>
        <w:t xml:space="preserve">scheduled through your AD UDM and communicated to the </w:t>
      </w:r>
      <w:r w:rsidR="00544F86">
        <w:rPr>
          <w:sz w:val="24"/>
          <w:szCs w:val="24"/>
        </w:rPr>
        <w:t xml:space="preserve">HQ RIO/IPR </w:t>
      </w:r>
      <w:r w:rsidR="00544F86" w:rsidRPr="00544F86">
        <w:rPr>
          <w:sz w:val="24"/>
          <w:szCs w:val="24"/>
        </w:rPr>
        <w:t>for processing of the man</w:t>
      </w:r>
      <w:r w:rsidR="007D7F7D">
        <w:rPr>
          <w:sz w:val="24"/>
          <w:szCs w:val="24"/>
        </w:rPr>
        <w:t>-</w:t>
      </w:r>
      <w:r w:rsidR="00544F86" w:rsidRPr="00544F86">
        <w:rPr>
          <w:sz w:val="24"/>
          <w:szCs w:val="24"/>
        </w:rPr>
        <w:t xml:space="preserve">day request and associated orders.  </w:t>
      </w:r>
    </w:p>
    <w:p w14:paraId="7A79934D" w14:textId="77777777" w:rsidR="00544F86" w:rsidRDefault="00544F86" w:rsidP="00544F86">
      <w:pPr>
        <w:outlineLvl w:val="0"/>
        <w:rPr>
          <w:sz w:val="24"/>
          <w:szCs w:val="24"/>
        </w:rPr>
      </w:pPr>
    </w:p>
    <w:p w14:paraId="718948C9" w14:textId="2025ABBE" w:rsidR="004F7E64" w:rsidRDefault="00544F86" w:rsidP="00544F86">
      <w:pPr>
        <w:outlineLvl w:val="0"/>
        <w:rPr>
          <w:sz w:val="24"/>
          <w:szCs w:val="24"/>
        </w:rPr>
      </w:pPr>
      <w:r w:rsidRPr="00544F86">
        <w:rPr>
          <w:sz w:val="24"/>
          <w:szCs w:val="24"/>
        </w:rPr>
        <w:t xml:space="preserve">Once </w:t>
      </w:r>
      <w:r w:rsidR="000E2F7B">
        <w:rPr>
          <w:sz w:val="24"/>
          <w:szCs w:val="24"/>
        </w:rPr>
        <w:t xml:space="preserve">the </w:t>
      </w:r>
      <w:r w:rsidR="007D7F7D">
        <w:rPr>
          <w:sz w:val="24"/>
          <w:szCs w:val="24"/>
        </w:rPr>
        <w:t xml:space="preserve">HQ </w:t>
      </w:r>
      <w:r>
        <w:rPr>
          <w:sz w:val="24"/>
          <w:szCs w:val="24"/>
        </w:rPr>
        <w:t>RIO/IPR</w:t>
      </w:r>
      <w:r w:rsidR="000E2F7B">
        <w:rPr>
          <w:sz w:val="24"/>
          <w:szCs w:val="24"/>
        </w:rPr>
        <w:t xml:space="preserve"> staff</w:t>
      </w:r>
      <w:r w:rsidRPr="00544F86">
        <w:rPr>
          <w:sz w:val="24"/>
          <w:szCs w:val="24"/>
        </w:rPr>
        <w:t xml:space="preserve"> receives </w:t>
      </w:r>
      <w:r>
        <w:rPr>
          <w:sz w:val="24"/>
          <w:szCs w:val="24"/>
        </w:rPr>
        <w:t xml:space="preserve">your </w:t>
      </w:r>
      <w:r w:rsidR="000E2F7B">
        <w:rPr>
          <w:sz w:val="24"/>
          <w:szCs w:val="24"/>
        </w:rPr>
        <w:t xml:space="preserve">Man-day </w:t>
      </w:r>
      <w:r>
        <w:rPr>
          <w:sz w:val="24"/>
          <w:szCs w:val="24"/>
        </w:rPr>
        <w:t>M4S</w:t>
      </w:r>
      <w:r w:rsidRPr="00544F86">
        <w:rPr>
          <w:sz w:val="24"/>
          <w:szCs w:val="24"/>
        </w:rPr>
        <w:t xml:space="preserve"> Allocation (authorization to publish orders) they will input your request into the AROWS-R system.  You will receive a notification from AROWS-R that your orders (AF 938) are certified.  </w:t>
      </w:r>
      <w:r w:rsidR="00071340">
        <w:rPr>
          <w:sz w:val="24"/>
          <w:szCs w:val="24"/>
        </w:rPr>
        <w:t xml:space="preserve">HQ </w:t>
      </w:r>
      <w:r>
        <w:rPr>
          <w:sz w:val="24"/>
          <w:szCs w:val="24"/>
        </w:rPr>
        <w:t>RIO/IPR</w:t>
      </w:r>
      <w:r w:rsidR="00DD2E42">
        <w:rPr>
          <w:sz w:val="24"/>
          <w:szCs w:val="24"/>
        </w:rPr>
        <w:t xml:space="preserve"> will</w:t>
      </w:r>
      <w:r w:rsidRPr="00544F86">
        <w:rPr>
          <w:sz w:val="24"/>
          <w:szCs w:val="24"/>
        </w:rPr>
        <w:t xml:space="preserve"> publish your Contingency </w:t>
      </w:r>
      <w:r w:rsidR="00DD2E42">
        <w:rPr>
          <w:sz w:val="24"/>
          <w:szCs w:val="24"/>
        </w:rPr>
        <w:t>Exercise Deployment (CED).</w:t>
      </w:r>
      <w:r w:rsidR="004F7E64" w:rsidRPr="00453142">
        <w:rPr>
          <w:sz w:val="24"/>
          <w:szCs w:val="24"/>
        </w:rPr>
        <w:t>Your CED orders</w:t>
      </w:r>
      <w:r w:rsidR="00071340" w:rsidRPr="00453142">
        <w:rPr>
          <w:sz w:val="24"/>
          <w:szCs w:val="24"/>
        </w:rPr>
        <w:t xml:space="preserve"> will not be forwarded to you any</w:t>
      </w:r>
      <w:r w:rsidR="004F7E64" w:rsidRPr="00453142">
        <w:rPr>
          <w:sz w:val="24"/>
          <w:szCs w:val="24"/>
        </w:rPr>
        <w:t xml:space="preserve"> earlier than 21 days prior to deployment report date.</w:t>
      </w:r>
      <w:r w:rsidR="004F7E64">
        <w:rPr>
          <w:sz w:val="24"/>
          <w:szCs w:val="24"/>
        </w:rPr>
        <w:t xml:space="preserve"> </w:t>
      </w:r>
      <w:r w:rsidRPr="00544F86">
        <w:rPr>
          <w:sz w:val="24"/>
          <w:szCs w:val="24"/>
        </w:rPr>
        <w:t xml:space="preserve"> </w:t>
      </w:r>
      <w:r w:rsidR="004F7E64">
        <w:rPr>
          <w:sz w:val="24"/>
          <w:szCs w:val="24"/>
        </w:rPr>
        <w:t>You will receive 2 sets of orders:</w:t>
      </w:r>
    </w:p>
    <w:p w14:paraId="2F596C67" w14:textId="77777777" w:rsidR="004F7E64" w:rsidRPr="004F7E64" w:rsidRDefault="004F7E64" w:rsidP="00544F86">
      <w:pPr>
        <w:outlineLvl w:val="0"/>
        <w:rPr>
          <w:sz w:val="24"/>
          <w:szCs w:val="24"/>
        </w:rPr>
      </w:pPr>
    </w:p>
    <w:p w14:paraId="0B988D94" w14:textId="0F4A593D" w:rsidR="004F7E64" w:rsidRPr="004F7E64" w:rsidRDefault="00463EAA" w:rsidP="00457673">
      <w:pPr>
        <w:pStyle w:val="PlainText"/>
        <w:numPr>
          <w:ilvl w:val="0"/>
          <w:numId w:val="33"/>
        </w:numPr>
        <w:rPr>
          <w:rFonts w:ascii="Times New Roman" w:hAnsi="Times New Roman" w:cs="Times New Roman"/>
          <w:sz w:val="24"/>
          <w:szCs w:val="24"/>
        </w:rPr>
      </w:pPr>
      <w:r>
        <w:rPr>
          <w:rFonts w:ascii="Times New Roman" w:hAnsi="Times New Roman" w:cs="Times New Roman"/>
          <w:sz w:val="24"/>
          <w:szCs w:val="24"/>
        </w:rPr>
        <w:t>AROWS-R</w:t>
      </w:r>
      <w:r w:rsidR="004F7E64" w:rsidRPr="004F7E64">
        <w:rPr>
          <w:rFonts w:ascii="Times New Roman" w:hAnsi="Times New Roman" w:cs="Times New Roman"/>
          <w:sz w:val="24"/>
          <w:szCs w:val="24"/>
        </w:rPr>
        <w:t xml:space="preserve"> Orders</w:t>
      </w:r>
    </w:p>
    <w:p w14:paraId="767C2973" w14:textId="01348628" w:rsidR="004F7E64" w:rsidRDefault="004F7E64" w:rsidP="00457673">
      <w:pPr>
        <w:pStyle w:val="PlainText"/>
        <w:numPr>
          <w:ilvl w:val="0"/>
          <w:numId w:val="35"/>
        </w:numPr>
        <w:rPr>
          <w:rFonts w:ascii="Times New Roman" w:hAnsi="Times New Roman" w:cs="Times New Roman"/>
          <w:sz w:val="24"/>
          <w:szCs w:val="24"/>
        </w:rPr>
      </w:pPr>
      <w:r w:rsidRPr="004F7E64">
        <w:rPr>
          <w:rFonts w:ascii="Times New Roman" w:hAnsi="Times New Roman" w:cs="Times New Roman"/>
          <w:sz w:val="24"/>
          <w:szCs w:val="24"/>
        </w:rPr>
        <w:t>These ar</w:t>
      </w:r>
      <w:r w:rsidR="00463EAA">
        <w:rPr>
          <w:rFonts w:ascii="Times New Roman" w:hAnsi="Times New Roman" w:cs="Times New Roman"/>
          <w:sz w:val="24"/>
          <w:szCs w:val="24"/>
        </w:rPr>
        <w:t>e your pay orders, which are</w:t>
      </w:r>
      <w:r w:rsidRPr="004F7E64">
        <w:rPr>
          <w:rFonts w:ascii="Times New Roman" w:hAnsi="Times New Roman" w:cs="Times New Roman"/>
          <w:sz w:val="24"/>
          <w:szCs w:val="24"/>
        </w:rPr>
        <w:t xml:space="preserve"> importan</w:t>
      </w:r>
      <w:r w:rsidR="00463EAA">
        <w:rPr>
          <w:rFonts w:ascii="Times New Roman" w:hAnsi="Times New Roman" w:cs="Times New Roman"/>
          <w:sz w:val="24"/>
          <w:szCs w:val="24"/>
        </w:rPr>
        <w:t>t not only because it allows for the start of your pay and benefits, it also</w:t>
      </w:r>
      <w:r w:rsidRPr="004F7E64">
        <w:rPr>
          <w:rFonts w:ascii="Times New Roman" w:hAnsi="Times New Roman" w:cs="Times New Roman"/>
          <w:sz w:val="24"/>
          <w:szCs w:val="24"/>
        </w:rPr>
        <w:t xml:space="preserve"> puts you in</w:t>
      </w:r>
      <w:r w:rsidR="00463EAA">
        <w:rPr>
          <w:rFonts w:ascii="Times New Roman" w:hAnsi="Times New Roman" w:cs="Times New Roman"/>
          <w:sz w:val="24"/>
          <w:szCs w:val="24"/>
        </w:rPr>
        <w:t>to a military status that is covered by the SOFAs,</w:t>
      </w:r>
      <w:r w:rsidRPr="004F7E64">
        <w:rPr>
          <w:rFonts w:ascii="Times New Roman" w:hAnsi="Times New Roman" w:cs="Times New Roman"/>
          <w:sz w:val="24"/>
          <w:szCs w:val="24"/>
        </w:rPr>
        <w:t xml:space="preserve"> while</w:t>
      </w:r>
      <w:r w:rsidR="00463EAA">
        <w:rPr>
          <w:rFonts w:ascii="Times New Roman" w:hAnsi="Times New Roman" w:cs="Times New Roman"/>
          <w:sz w:val="24"/>
          <w:szCs w:val="24"/>
        </w:rPr>
        <w:t xml:space="preserve"> serving</w:t>
      </w:r>
      <w:r w:rsidRPr="004F7E64">
        <w:rPr>
          <w:rFonts w:ascii="Times New Roman" w:hAnsi="Times New Roman" w:cs="Times New Roman"/>
          <w:sz w:val="24"/>
          <w:szCs w:val="24"/>
        </w:rPr>
        <w:t xml:space="preserve"> in foreign countries.  </w:t>
      </w:r>
    </w:p>
    <w:p w14:paraId="6C1C416A" w14:textId="412DBF74" w:rsidR="00457673" w:rsidRPr="004F7E64" w:rsidRDefault="00457673" w:rsidP="00457673">
      <w:pPr>
        <w:pStyle w:val="PlainText"/>
        <w:numPr>
          <w:ilvl w:val="0"/>
          <w:numId w:val="35"/>
        </w:numPr>
        <w:rPr>
          <w:rFonts w:ascii="Times New Roman" w:hAnsi="Times New Roman" w:cs="Times New Roman"/>
          <w:sz w:val="24"/>
          <w:szCs w:val="24"/>
        </w:rPr>
      </w:pPr>
      <w:r w:rsidRPr="004F7E64">
        <w:rPr>
          <w:rFonts w:ascii="Times New Roman" w:hAnsi="Times New Roman" w:cs="Times New Roman"/>
          <w:sz w:val="24"/>
          <w:szCs w:val="24"/>
        </w:rPr>
        <w:t xml:space="preserve">You will depart from your residence where you </w:t>
      </w:r>
      <w:r w:rsidRPr="004F7E64">
        <w:rPr>
          <w:rFonts w:ascii="Times New Roman" w:hAnsi="Times New Roman" w:cs="Times New Roman"/>
          <w:b/>
          <w:sz w:val="24"/>
          <w:szCs w:val="24"/>
          <w:u w:val="single"/>
        </w:rPr>
        <w:t>physically</w:t>
      </w:r>
      <w:r w:rsidRPr="004F7E64">
        <w:rPr>
          <w:rFonts w:ascii="Times New Roman" w:hAnsi="Times New Roman" w:cs="Times New Roman"/>
          <w:sz w:val="24"/>
          <w:szCs w:val="24"/>
        </w:rPr>
        <w:t xml:space="preserve"> reside (verify address is current in MILPDS) and report to your unit of assignment.  </w:t>
      </w:r>
    </w:p>
    <w:p w14:paraId="41BAA7D8" w14:textId="723C78C0" w:rsidR="004F7E64" w:rsidRPr="007805E5" w:rsidRDefault="00457673" w:rsidP="004F7E64">
      <w:pPr>
        <w:pStyle w:val="PlainText"/>
        <w:numPr>
          <w:ilvl w:val="0"/>
          <w:numId w:val="35"/>
        </w:numPr>
        <w:rPr>
          <w:rFonts w:ascii="Times New Roman" w:hAnsi="Times New Roman" w:cs="Times New Roman"/>
          <w:sz w:val="24"/>
          <w:szCs w:val="24"/>
        </w:rPr>
      </w:pPr>
      <w:r w:rsidRPr="004F7E64">
        <w:rPr>
          <w:rFonts w:ascii="Times New Roman" w:hAnsi="Times New Roman" w:cs="Times New Roman"/>
          <w:sz w:val="24"/>
          <w:szCs w:val="24"/>
        </w:rPr>
        <w:t>These orders will also authorize you travel home once you have returned from the deployed location and in</w:t>
      </w:r>
      <w:r>
        <w:rPr>
          <w:rFonts w:ascii="Times New Roman" w:hAnsi="Times New Roman" w:cs="Times New Roman"/>
          <w:sz w:val="24"/>
          <w:szCs w:val="24"/>
        </w:rPr>
        <w:t>-</w:t>
      </w:r>
      <w:r w:rsidRPr="004F7E64">
        <w:rPr>
          <w:rFonts w:ascii="Times New Roman" w:hAnsi="Times New Roman" w:cs="Times New Roman"/>
          <w:sz w:val="24"/>
          <w:szCs w:val="24"/>
        </w:rPr>
        <w:t xml:space="preserve">processed your unit of assignment. </w:t>
      </w:r>
    </w:p>
    <w:p w14:paraId="30C5DF1D" w14:textId="101A9A89" w:rsidR="004F7E64" w:rsidRPr="004F7E64" w:rsidRDefault="004F7E64" w:rsidP="00457673">
      <w:pPr>
        <w:pStyle w:val="PlainText"/>
        <w:numPr>
          <w:ilvl w:val="0"/>
          <w:numId w:val="33"/>
        </w:numPr>
        <w:rPr>
          <w:rFonts w:ascii="Times New Roman" w:hAnsi="Times New Roman" w:cs="Times New Roman"/>
          <w:sz w:val="24"/>
          <w:szCs w:val="24"/>
        </w:rPr>
      </w:pPr>
      <w:r w:rsidRPr="004F7E64">
        <w:rPr>
          <w:rFonts w:ascii="Times New Roman" w:hAnsi="Times New Roman" w:cs="Times New Roman"/>
          <w:sz w:val="24"/>
          <w:szCs w:val="24"/>
        </w:rPr>
        <w:t>CED (Contingency, Exercise and Deployment) Orders</w:t>
      </w:r>
    </w:p>
    <w:p w14:paraId="320D269D" w14:textId="3F1924E1" w:rsidR="004F7E64" w:rsidRDefault="004F7E64" w:rsidP="00457673">
      <w:pPr>
        <w:pStyle w:val="PlainText"/>
        <w:numPr>
          <w:ilvl w:val="0"/>
          <w:numId w:val="25"/>
        </w:numPr>
        <w:rPr>
          <w:rFonts w:ascii="Times New Roman" w:hAnsi="Times New Roman" w:cs="Times New Roman"/>
          <w:sz w:val="24"/>
          <w:szCs w:val="24"/>
        </w:rPr>
      </w:pPr>
      <w:r w:rsidRPr="004F7E64">
        <w:rPr>
          <w:rFonts w:ascii="Times New Roman" w:hAnsi="Times New Roman" w:cs="Times New Roman"/>
          <w:sz w:val="24"/>
          <w:szCs w:val="24"/>
        </w:rPr>
        <w:t>These are your travel/NATO orders.</w:t>
      </w:r>
    </w:p>
    <w:p w14:paraId="51A21811" w14:textId="0B7294B2" w:rsidR="00457673" w:rsidRPr="004F7E64" w:rsidRDefault="00457673" w:rsidP="00457673">
      <w:pPr>
        <w:pStyle w:val="PlainText"/>
        <w:numPr>
          <w:ilvl w:val="0"/>
          <w:numId w:val="25"/>
        </w:numPr>
        <w:rPr>
          <w:rFonts w:ascii="Times New Roman" w:hAnsi="Times New Roman" w:cs="Times New Roman"/>
          <w:sz w:val="24"/>
          <w:szCs w:val="24"/>
        </w:rPr>
      </w:pPr>
      <w:r w:rsidRPr="004F7E64">
        <w:rPr>
          <w:rFonts w:ascii="Times New Roman" w:hAnsi="Times New Roman" w:cs="Times New Roman"/>
          <w:sz w:val="24"/>
          <w:szCs w:val="24"/>
        </w:rPr>
        <w:lastRenderedPageBreak/>
        <w:t xml:space="preserve">CED Orders are </w:t>
      </w:r>
      <w:r w:rsidRPr="004F7E64">
        <w:rPr>
          <w:rFonts w:ascii="Times New Roman" w:hAnsi="Times New Roman" w:cs="Times New Roman"/>
          <w:b/>
          <w:sz w:val="24"/>
          <w:szCs w:val="24"/>
          <w:u w:val="single"/>
        </w:rPr>
        <w:t>ONLY</w:t>
      </w:r>
      <w:r w:rsidRPr="004F7E64">
        <w:rPr>
          <w:rFonts w:ascii="Times New Roman" w:hAnsi="Times New Roman" w:cs="Times New Roman"/>
          <w:sz w:val="24"/>
          <w:szCs w:val="24"/>
        </w:rPr>
        <w:t xml:space="preserve"> is</w:t>
      </w:r>
      <w:r w:rsidR="002529BA">
        <w:rPr>
          <w:rFonts w:ascii="Times New Roman" w:hAnsi="Times New Roman" w:cs="Times New Roman"/>
          <w:sz w:val="24"/>
          <w:szCs w:val="24"/>
        </w:rPr>
        <w:t xml:space="preserve">sued by HQ RIO/IPR. </w:t>
      </w:r>
    </w:p>
    <w:p w14:paraId="6BE0BD39" w14:textId="1EEECB2A" w:rsidR="00457673" w:rsidRPr="004F7E64" w:rsidRDefault="00457673" w:rsidP="00457673">
      <w:pPr>
        <w:pStyle w:val="PlainText"/>
        <w:numPr>
          <w:ilvl w:val="0"/>
          <w:numId w:val="25"/>
        </w:numPr>
        <w:rPr>
          <w:rFonts w:ascii="Times New Roman" w:hAnsi="Times New Roman" w:cs="Times New Roman"/>
          <w:sz w:val="24"/>
          <w:szCs w:val="24"/>
        </w:rPr>
      </w:pPr>
      <w:r w:rsidRPr="004F7E64">
        <w:rPr>
          <w:rFonts w:ascii="Times New Roman" w:hAnsi="Times New Roman" w:cs="Times New Roman"/>
          <w:sz w:val="24"/>
          <w:szCs w:val="24"/>
        </w:rPr>
        <w:t>These orders will take you from your unit of assignment, to the deployed        location, and back to your unit of assignment.</w:t>
      </w:r>
    </w:p>
    <w:p w14:paraId="16888E88" w14:textId="008874DE" w:rsidR="004F7E64" w:rsidRPr="00453142" w:rsidRDefault="00F355CB" w:rsidP="00F355CB">
      <w:pPr>
        <w:pStyle w:val="PlainText"/>
        <w:numPr>
          <w:ilvl w:val="0"/>
          <w:numId w:val="25"/>
        </w:numPr>
        <w:rPr>
          <w:rFonts w:ascii="Times New Roman" w:hAnsi="Times New Roman" w:cs="Times New Roman"/>
          <w:sz w:val="24"/>
          <w:szCs w:val="24"/>
        </w:rPr>
      </w:pPr>
      <w:r w:rsidRPr="00453142">
        <w:rPr>
          <w:rFonts w:ascii="Times New Roman" w:hAnsi="Times New Roman" w:cs="Times New Roman"/>
          <w:sz w:val="24"/>
          <w:szCs w:val="24"/>
        </w:rPr>
        <w:t xml:space="preserve">If you need more copies of CED, you must photocopy </w:t>
      </w:r>
      <w:r w:rsidR="00453142">
        <w:rPr>
          <w:rFonts w:ascii="Times New Roman" w:hAnsi="Times New Roman" w:cs="Times New Roman"/>
          <w:sz w:val="24"/>
          <w:szCs w:val="24"/>
        </w:rPr>
        <w:t xml:space="preserve">the orders </w:t>
      </w:r>
      <w:r w:rsidRPr="00453142">
        <w:rPr>
          <w:rFonts w:ascii="Times New Roman" w:hAnsi="Times New Roman" w:cs="Times New Roman"/>
          <w:sz w:val="24"/>
          <w:szCs w:val="24"/>
        </w:rPr>
        <w:t xml:space="preserve">on a color copier as </w:t>
      </w:r>
      <w:r w:rsidR="00463EAA" w:rsidRPr="00453142">
        <w:rPr>
          <w:rFonts w:ascii="Times New Roman" w:hAnsi="Times New Roman" w:cs="Times New Roman"/>
          <w:sz w:val="24"/>
          <w:szCs w:val="24"/>
        </w:rPr>
        <w:t xml:space="preserve">the </w:t>
      </w:r>
      <w:r w:rsidRPr="00453142">
        <w:rPr>
          <w:rFonts w:ascii="Times New Roman" w:hAnsi="Times New Roman" w:cs="Times New Roman"/>
          <w:sz w:val="24"/>
          <w:szCs w:val="24"/>
        </w:rPr>
        <w:t>stamp</w:t>
      </w:r>
      <w:r w:rsidR="00453142">
        <w:rPr>
          <w:rFonts w:ascii="Times New Roman" w:hAnsi="Times New Roman" w:cs="Times New Roman"/>
          <w:sz w:val="24"/>
          <w:szCs w:val="24"/>
        </w:rPr>
        <w:t>s must</w:t>
      </w:r>
      <w:r w:rsidRPr="00453142">
        <w:rPr>
          <w:rFonts w:ascii="Times New Roman" w:hAnsi="Times New Roman" w:cs="Times New Roman"/>
          <w:sz w:val="24"/>
          <w:szCs w:val="24"/>
        </w:rPr>
        <w:t xml:space="preserve"> </w:t>
      </w:r>
      <w:r w:rsidR="00453142">
        <w:rPr>
          <w:rFonts w:ascii="Times New Roman" w:hAnsi="Times New Roman" w:cs="Times New Roman"/>
          <w:sz w:val="24"/>
          <w:szCs w:val="24"/>
        </w:rPr>
        <w:t>show</w:t>
      </w:r>
      <w:r w:rsidR="00463EAA" w:rsidRPr="00453142">
        <w:rPr>
          <w:rFonts w:ascii="Times New Roman" w:hAnsi="Times New Roman" w:cs="Times New Roman"/>
          <w:sz w:val="24"/>
          <w:szCs w:val="24"/>
        </w:rPr>
        <w:t xml:space="preserve"> in </w:t>
      </w:r>
      <w:r w:rsidRPr="00453142">
        <w:rPr>
          <w:rFonts w:ascii="Times New Roman" w:hAnsi="Times New Roman" w:cs="Times New Roman"/>
          <w:sz w:val="24"/>
          <w:szCs w:val="24"/>
        </w:rPr>
        <w:t>blue</w:t>
      </w:r>
      <w:r w:rsidR="00453142">
        <w:rPr>
          <w:rFonts w:ascii="Times New Roman" w:hAnsi="Times New Roman" w:cs="Times New Roman"/>
          <w:sz w:val="24"/>
          <w:szCs w:val="24"/>
        </w:rPr>
        <w:t xml:space="preserve"> ink</w:t>
      </w:r>
      <w:r w:rsidR="00463EAA" w:rsidRPr="00453142">
        <w:rPr>
          <w:rFonts w:ascii="Times New Roman" w:hAnsi="Times New Roman" w:cs="Times New Roman"/>
          <w:sz w:val="24"/>
          <w:szCs w:val="24"/>
        </w:rPr>
        <w:t xml:space="preserve"> to be valid</w:t>
      </w:r>
      <w:r w:rsidRPr="00453142">
        <w:rPr>
          <w:rFonts w:ascii="Times New Roman" w:hAnsi="Times New Roman" w:cs="Times New Roman"/>
          <w:sz w:val="24"/>
          <w:szCs w:val="24"/>
        </w:rPr>
        <w:t>.</w:t>
      </w:r>
    </w:p>
    <w:p w14:paraId="0FD0C662" w14:textId="77777777" w:rsidR="004F7E64" w:rsidRDefault="004F7E64" w:rsidP="004F7E64">
      <w:pPr>
        <w:pStyle w:val="PlainText"/>
        <w:rPr>
          <w:rFonts w:ascii="Times New Roman" w:hAnsi="Times New Roman" w:cs="Times New Roman"/>
          <w:sz w:val="28"/>
          <w:szCs w:val="28"/>
        </w:rPr>
      </w:pPr>
    </w:p>
    <w:p w14:paraId="5F553AAD" w14:textId="3DB409A1" w:rsidR="00544F86" w:rsidRDefault="00463EAA" w:rsidP="00544F86">
      <w:pPr>
        <w:outlineLvl w:val="0"/>
        <w:rPr>
          <w:sz w:val="24"/>
          <w:szCs w:val="24"/>
        </w:rPr>
      </w:pPr>
      <w:r>
        <w:rPr>
          <w:sz w:val="24"/>
          <w:szCs w:val="24"/>
        </w:rPr>
        <w:t>A copy of</w:t>
      </w:r>
      <w:r w:rsidR="00544F86" w:rsidRPr="00544F86">
        <w:rPr>
          <w:sz w:val="24"/>
          <w:szCs w:val="24"/>
        </w:rPr>
        <w:t xml:space="preserve"> </w:t>
      </w:r>
      <w:r>
        <w:rPr>
          <w:sz w:val="24"/>
          <w:szCs w:val="24"/>
        </w:rPr>
        <w:t xml:space="preserve">your AROWS-R and CED </w:t>
      </w:r>
      <w:r w:rsidR="00544F86" w:rsidRPr="00544F86">
        <w:rPr>
          <w:sz w:val="24"/>
          <w:szCs w:val="24"/>
        </w:rPr>
        <w:t xml:space="preserve">orders should be given to your UDM in case they need it for the processing line. </w:t>
      </w:r>
    </w:p>
    <w:p w14:paraId="43A972F3" w14:textId="77777777" w:rsidR="00544F86" w:rsidRDefault="00544F86" w:rsidP="00544F86">
      <w:pPr>
        <w:outlineLvl w:val="0"/>
        <w:rPr>
          <w:sz w:val="24"/>
          <w:szCs w:val="24"/>
        </w:rPr>
      </w:pPr>
    </w:p>
    <w:p w14:paraId="472B69BF" w14:textId="50AC4CD2" w:rsidR="00151B09" w:rsidRDefault="00544F86" w:rsidP="004F7E64">
      <w:pPr>
        <w:outlineLvl w:val="0"/>
        <w:rPr>
          <w:sz w:val="24"/>
          <w:szCs w:val="24"/>
        </w:rPr>
      </w:pPr>
      <w:r w:rsidRPr="00544F86">
        <w:rPr>
          <w:sz w:val="24"/>
          <w:szCs w:val="24"/>
        </w:rPr>
        <w:t>Ensure you do not depart CONUS without the contact information for your Rese</w:t>
      </w:r>
      <w:r w:rsidR="002529BA">
        <w:rPr>
          <w:sz w:val="24"/>
          <w:szCs w:val="24"/>
        </w:rPr>
        <w:t>rve Pay Office (RPO) and</w:t>
      </w:r>
      <w:bookmarkStart w:id="1" w:name="_GoBack"/>
      <w:bookmarkEnd w:id="1"/>
      <w:r w:rsidRPr="00544F86">
        <w:rPr>
          <w:sz w:val="24"/>
          <w:szCs w:val="24"/>
        </w:rPr>
        <w:t xml:space="preserve"> IMA Travel.  You will need an organization e-mail address, voice and fax number (commercial and DSN) to send your interim and final vouchers in for processing</w:t>
      </w:r>
      <w:r w:rsidR="00752165">
        <w:rPr>
          <w:sz w:val="24"/>
          <w:szCs w:val="24"/>
        </w:rPr>
        <w:t xml:space="preserve"> during and after your deployment</w:t>
      </w:r>
      <w:r w:rsidRPr="00544F86">
        <w:rPr>
          <w:sz w:val="24"/>
          <w:szCs w:val="24"/>
        </w:rPr>
        <w:t xml:space="preserve">. </w:t>
      </w:r>
    </w:p>
    <w:p w14:paraId="372390E0" w14:textId="77777777" w:rsidR="00432BDA" w:rsidRPr="00432BDA" w:rsidRDefault="00432BDA" w:rsidP="00432BDA">
      <w:pPr>
        <w:outlineLvl w:val="0"/>
        <w:rPr>
          <w:sz w:val="24"/>
          <w:szCs w:val="24"/>
        </w:rPr>
      </w:pPr>
    </w:p>
    <w:p w14:paraId="680B961B" w14:textId="3E169BEC" w:rsidR="00432BDA" w:rsidRDefault="00432BDA" w:rsidP="00432BDA">
      <w:pPr>
        <w:outlineLvl w:val="0"/>
        <w:rPr>
          <w:sz w:val="24"/>
          <w:szCs w:val="24"/>
        </w:rPr>
      </w:pPr>
      <w:r w:rsidRPr="00432BDA">
        <w:rPr>
          <w:sz w:val="24"/>
          <w:szCs w:val="24"/>
        </w:rPr>
        <w:t xml:space="preserve">Prior to departure from your active duty unit you will need to contact </w:t>
      </w:r>
      <w:r>
        <w:rPr>
          <w:sz w:val="24"/>
          <w:szCs w:val="24"/>
        </w:rPr>
        <w:t>HQ RIO/IPR</w:t>
      </w:r>
      <w:r w:rsidRPr="00432BDA">
        <w:rPr>
          <w:sz w:val="24"/>
          <w:szCs w:val="24"/>
        </w:rPr>
        <w:t xml:space="preserve"> at </w:t>
      </w:r>
      <w:hyperlink r:id="rId12" w:history="1">
        <w:r w:rsidRPr="000C2C76">
          <w:rPr>
            <w:rStyle w:val="Hyperlink"/>
            <w:sz w:val="24"/>
            <w:szCs w:val="24"/>
          </w:rPr>
          <w:t>arpc.ipr@us.af.mil</w:t>
        </w:r>
      </w:hyperlink>
      <w:r>
        <w:rPr>
          <w:sz w:val="24"/>
          <w:szCs w:val="24"/>
        </w:rPr>
        <w:t xml:space="preserve">  and courtesy copy your detachment </w:t>
      </w:r>
      <w:r w:rsidRPr="00432BDA">
        <w:rPr>
          <w:sz w:val="24"/>
          <w:szCs w:val="24"/>
        </w:rPr>
        <w:t xml:space="preserve">to validate your departure date, and then again when you return.  </w:t>
      </w:r>
    </w:p>
    <w:p w14:paraId="65D6E5D1" w14:textId="77777777" w:rsidR="000A5474" w:rsidRDefault="000A5474" w:rsidP="00432BDA">
      <w:pPr>
        <w:outlineLvl w:val="0"/>
        <w:rPr>
          <w:sz w:val="24"/>
          <w:szCs w:val="24"/>
        </w:rPr>
      </w:pPr>
    </w:p>
    <w:p w14:paraId="003B8348" w14:textId="4B89B291" w:rsidR="000A5474" w:rsidRDefault="000A5474" w:rsidP="00432BDA">
      <w:pPr>
        <w:outlineLvl w:val="0"/>
        <w:rPr>
          <w:b/>
          <w:sz w:val="24"/>
          <w:szCs w:val="24"/>
          <w:u w:val="single"/>
        </w:rPr>
      </w:pPr>
      <w:r w:rsidRPr="000A5474">
        <w:rPr>
          <w:b/>
          <w:sz w:val="24"/>
          <w:szCs w:val="24"/>
          <w:u w:val="single"/>
        </w:rPr>
        <w:t>Transition Assistance Program (TAP)</w:t>
      </w:r>
    </w:p>
    <w:p w14:paraId="7A52217F" w14:textId="671E8896" w:rsidR="00151B09" w:rsidRDefault="000A5474" w:rsidP="00432BDA">
      <w:pPr>
        <w:outlineLvl w:val="0"/>
        <w:rPr>
          <w:sz w:val="24"/>
          <w:szCs w:val="24"/>
        </w:rPr>
      </w:pPr>
      <w:r>
        <w:rPr>
          <w:sz w:val="24"/>
          <w:szCs w:val="24"/>
        </w:rPr>
        <w:t xml:space="preserve"> Legislative and DOD regulatory requirements mandate all Reservist are provided transition assistance upon completion of activation of 180+ consecutive days.  Prior to going on orders the member must complete </w:t>
      </w:r>
      <w:r w:rsidR="00F355CB">
        <w:rPr>
          <w:sz w:val="24"/>
          <w:szCs w:val="24"/>
        </w:rPr>
        <w:t>the TAP checklist 9DD Form 2648</w:t>
      </w:r>
      <w:r>
        <w:rPr>
          <w:sz w:val="24"/>
          <w:szCs w:val="24"/>
        </w:rPr>
        <w:t xml:space="preserve"> and return it to Airman and Family Readiness Center (A</w:t>
      </w:r>
      <w:r w:rsidR="00752165">
        <w:rPr>
          <w:sz w:val="24"/>
          <w:szCs w:val="24"/>
        </w:rPr>
        <w:t>&amp;</w:t>
      </w:r>
      <w:r>
        <w:rPr>
          <w:sz w:val="24"/>
          <w:szCs w:val="24"/>
        </w:rPr>
        <w:t>FRC</w:t>
      </w:r>
      <w:r w:rsidR="00F355CB">
        <w:rPr>
          <w:sz w:val="24"/>
          <w:szCs w:val="24"/>
        </w:rPr>
        <w:t>).  The</w:t>
      </w:r>
      <w:r>
        <w:rPr>
          <w:sz w:val="24"/>
          <w:szCs w:val="24"/>
        </w:rPr>
        <w:t xml:space="preserve"> Airman and Family Readiness will provide pre-separation counseling, validate exemptions, and schedule workshop attendance.</w:t>
      </w:r>
      <w:r w:rsidRPr="000A5474">
        <w:rPr>
          <w:sz w:val="24"/>
          <w:szCs w:val="24"/>
        </w:rPr>
        <w:t xml:space="preserve"> </w:t>
      </w:r>
      <w:r>
        <w:rPr>
          <w:sz w:val="24"/>
          <w:szCs w:val="24"/>
        </w:rPr>
        <w:t xml:space="preserve">Mandate includes: </w:t>
      </w:r>
      <w:r w:rsidR="00752165">
        <w:rPr>
          <w:sz w:val="24"/>
          <w:szCs w:val="24"/>
        </w:rPr>
        <w:t>5 day TAP workshop, p</w:t>
      </w:r>
      <w:r>
        <w:rPr>
          <w:sz w:val="24"/>
          <w:szCs w:val="24"/>
        </w:rPr>
        <w:t xml:space="preserve">re-separation counseling, </w:t>
      </w:r>
      <w:r w:rsidR="00752165">
        <w:rPr>
          <w:sz w:val="24"/>
          <w:szCs w:val="24"/>
        </w:rPr>
        <w:t xml:space="preserve">and </w:t>
      </w:r>
      <w:r>
        <w:rPr>
          <w:sz w:val="24"/>
          <w:szCs w:val="24"/>
        </w:rPr>
        <w:t>individualized transit</w:t>
      </w:r>
      <w:r w:rsidR="00752165">
        <w:rPr>
          <w:sz w:val="24"/>
          <w:szCs w:val="24"/>
        </w:rPr>
        <w:t>ion plan</w:t>
      </w:r>
      <w:r>
        <w:rPr>
          <w:sz w:val="24"/>
          <w:szCs w:val="24"/>
        </w:rPr>
        <w:t xml:space="preserve">. This is </w:t>
      </w:r>
      <w:r w:rsidR="00F355CB">
        <w:rPr>
          <w:b/>
          <w:sz w:val="24"/>
          <w:szCs w:val="24"/>
        </w:rPr>
        <w:t xml:space="preserve">MANDATORY FOR ALL </w:t>
      </w:r>
      <w:r w:rsidRPr="000A5474">
        <w:rPr>
          <w:b/>
          <w:sz w:val="24"/>
          <w:szCs w:val="24"/>
        </w:rPr>
        <w:t>DEPLOYERS</w:t>
      </w:r>
      <w:r>
        <w:rPr>
          <w:sz w:val="24"/>
          <w:szCs w:val="24"/>
        </w:rPr>
        <w:t xml:space="preserve">. </w:t>
      </w:r>
    </w:p>
    <w:p w14:paraId="402496E0" w14:textId="5C98C00D" w:rsidR="000A5474" w:rsidRDefault="000A5474" w:rsidP="00151B09">
      <w:pPr>
        <w:pStyle w:val="PlainText"/>
        <w:rPr>
          <w:rFonts w:ascii="Times New Roman" w:hAnsi="Times New Roman" w:cs="Times New Roman"/>
          <w:b/>
          <w:sz w:val="24"/>
          <w:szCs w:val="24"/>
          <w:u w:val="single"/>
        </w:rPr>
      </w:pPr>
    </w:p>
    <w:p w14:paraId="3AB08A6F" w14:textId="196ABF2E" w:rsidR="00151B09" w:rsidRPr="00752165" w:rsidRDefault="00D60784" w:rsidP="00151B09">
      <w:pPr>
        <w:pStyle w:val="PlainText"/>
        <w:rPr>
          <w:rFonts w:ascii="Times New Roman" w:hAnsi="Times New Roman" w:cs="Times New Roman"/>
          <w:b/>
          <w:sz w:val="24"/>
          <w:szCs w:val="24"/>
          <w:u w:val="single"/>
        </w:rPr>
      </w:pPr>
      <w:r>
        <w:rPr>
          <w:rFonts w:ascii="Times New Roman" w:hAnsi="Times New Roman" w:cs="Times New Roman"/>
          <w:b/>
          <w:sz w:val="24"/>
          <w:szCs w:val="24"/>
          <w:u w:val="single"/>
        </w:rPr>
        <w:t>Yellow Ribbon Program</w:t>
      </w:r>
    </w:p>
    <w:p w14:paraId="331D408C" w14:textId="6EB00A36" w:rsidR="00151B09" w:rsidRPr="00151B09" w:rsidRDefault="00151B09" w:rsidP="00151B09">
      <w:pPr>
        <w:pStyle w:val="PlainText"/>
        <w:rPr>
          <w:rFonts w:ascii="Times New Roman" w:hAnsi="Times New Roman" w:cs="Times New Roman"/>
          <w:sz w:val="24"/>
          <w:szCs w:val="24"/>
        </w:rPr>
      </w:pPr>
      <w:r w:rsidRPr="00151B09">
        <w:rPr>
          <w:rFonts w:ascii="Times New Roman" w:hAnsi="Times New Roman" w:cs="Times New Roman"/>
          <w:sz w:val="24"/>
          <w:szCs w:val="24"/>
        </w:rPr>
        <w:t>The Yellow Ribbon Program is designed to educate, inform and nurture the overall health and wellness of Reserve Veterans and their loved ones.  This is a centrally-funded program that consists of activities, referral</w:t>
      </w:r>
      <w:r>
        <w:rPr>
          <w:rFonts w:ascii="Times New Roman" w:hAnsi="Times New Roman" w:cs="Times New Roman"/>
          <w:sz w:val="24"/>
          <w:szCs w:val="24"/>
        </w:rPr>
        <w:t xml:space="preserve"> </w:t>
      </w:r>
      <w:r w:rsidRPr="00151B09">
        <w:rPr>
          <w:rFonts w:ascii="Times New Roman" w:hAnsi="Times New Roman" w:cs="Times New Roman"/>
          <w:sz w:val="24"/>
          <w:szCs w:val="24"/>
        </w:rPr>
        <w:t xml:space="preserve">education, resource booths, government support agency resources, non-clinical counseling and breakout sessions that will span the concerns and issues faced by PRE/POST </w:t>
      </w:r>
      <w:proofErr w:type="spellStart"/>
      <w:r w:rsidRPr="00151B09">
        <w:rPr>
          <w:rFonts w:ascii="Times New Roman" w:hAnsi="Times New Roman" w:cs="Times New Roman"/>
          <w:sz w:val="24"/>
          <w:szCs w:val="24"/>
        </w:rPr>
        <w:t>deployers</w:t>
      </w:r>
      <w:proofErr w:type="spellEnd"/>
      <w:r w:rsidRPr="00151B09">
        <w:rPr>
          <w:rFonts w:ascii="Times New Roman" w:hAnsi="Times New Roman" w:cs="Times New Roman"/>
          <w:sz w:val="24"/>
          <w:szCs w:val="24"/>
        </w:rPr>
        <w:t xml:space="preserve"> and their loved ones.</w:t>
      </w:r>
    </w:p>
    <w:p w14:paraId="044204E4" w14:textId="77777777" w:rsidR="00151B09" w:rsidRPr="00151B09" w:rsidRDefault="00151B09" w:rsidP="00151B09">
      <w:pPr>
        <w:pStyle w:val="PlainText"/>
        <w:rPr>
          <w:rFonts w:ascii="Times New Roman" w:hAnsi="Times New Roman" w:cs="Times New Roman"/>
          <w:sz w:val="24"/>
          <w:szCs w:val="24"/>
        </w:rPr>
      </w:pPr>
    </w:p>
    <w:p w14:paraId="0382AD7E" w14:textId="7BA725EB" w:rsidR="00151B09" w:rsidRPr="00151B09" w:rsidRDefault="00151B09" w:rsidP="00151B09">
      <w:pPr>
        <w:pStyle w:val="PlainText"/>
        <w:rPr>
          <w:rFonts w:ascii="Times New Roman" w:hAnsi="Times New Roman" w:cs="Times New Roman"/>
          <w:sz w:val="24"/>
          <w:szCs w:val="24"/>
        </w:rPr>
      </w:pPr>
      <w:r w:rsidRPr="00151B09">
        <w:rPr>
          <w:rFonts w:ascii="Times New Roman" w:hAnsi="Times New Roman" w:cs="Times New Roman"/>
          <w:sz w:val="24"/>
          <w:szCs w:val="24"/>
        </w:rPr>
        <w:t>To qualify for the program, the Rese</w:t>
      </w:r>
      <w:r w:rsidR="00752165">
        <w:rPr>
          <w:rFonts w:ascii="Times New Roman" w:hAnsi="Times New Roman" w:cs="Times New Roman"/>
          <w:sz w:val="24"/>
          <w:szCs w:val="24"/>
        </w:rPr>
        <w:t xml:space="preserve">rvist must be called </w:t>
      </w:r>
      <w:r w:rsidRPr="00151B09">
        <w:rPr>
          <w:rFonts w:ascii="Times New Roman" w:hAnsi="Times New Roman" w:cs="Times New Roman"/>
          <w:sz w:val="24"/>
          <w:szCs w:val="24"/>
        </w:rPr>
        <w:t>to active duty, in support of a deployment for 90 days or more (during a 12 month period), or be returning from a tour of 90 days or more (during a</w:t>
      </w:r>
      <w:r>
        <w:rPr>
          <w:rFonts w:ascii="Times New Roman" w:hAnsi="Times New Roman" w:cs="Times New Roman"/>
          <w:sz w:val="24"/>
          <w:szCs w:val="24"/>
        </w:rPr>
        <w:t xml:space="preserve"> </w:t>
      </w:r>
      <w:r w:rsidRPr="00151B09">
        <w:rPr>
          <w:rFonts w:ascii="Times New Roman" w:hAnsi="Times New Roman" w:cs="Times New Roman"/>
          <w:sz w:val="24"/>
          <w:szCs w:val="24"/>
        </w:rPr>
        <w:t>12month period), CONUS/OCONUS that resulted in the separation from their families (PIM10-018 9AUG</w:t>
      </w:r>
      <w:r w:rsidR="00752165">
        <w:rPr>
          <w:rFonts w:ascii="Times New Roman" w:hAnsi="Times New Roman" w:cs="Times New Roman"/>
          <w:sz w:val="24"/>
          <w:szCs w:val="24"/>
        </w:rPr>
        <w:t xml:space="preserve">2010 paragraph </w:t>
      </w:r>
      <w:r w:rsidR="00A67E4B">
        <w:rPr>
          <w:rFonts w:ascii="Times New Roman" w:hAnsi="Times New Roman" w:cs="Times New Roman"/>
          <w:sz w:val="24"/>
          <w:szCs w:val="24"/>
        </w:rPr>
        <w:t>2).  A member may attend up to 1 Pre/2 Post deployment Yellow Ribbon events</w:t>
      </w:r>
      <w:r w:rsidRPr="00151B09">
        <w:rPr>
          <w:rFonts w:ascii="Times New Roman" w:hAnsi="Times New Roman" w:cs="Times New Roman"/>
          <w:sz w:val="24"/>
          <w:szCs w:val="24"/>
        </w:rPr>
        <w:t>.</w:t>
      </w:r>
    </w:p>
    <w:p w14:paraId="47466050" w14:textId="77777777" w:rsidR="00151B09" w:rsidRPr="00151B09" w:rsidRDefault="00151B09" w:rsidP="00151B09">
      <w:pPr>
        <w:pStyle w:val="PlainText"/>
        <w:rPr>
          <w:rFonts w:ascii="Times New Roman" w:hAnsi="Times New Roman" w:cs="Times New Roman"/>
          <w:sz w:val="24"/>
          <w:szCs w:val="24"/>
        </w:rPr>
      </w:pPr>
    </w:p>
    <w:p w14:paraId="71E9B6F9" w14:textId="77142ED1" w:rsidR="00151B09" w:rsidRPr="00151B09" w:rsidRDefault="00151B09" w:rsidP="00151B09">
      <w:pPr>
        <w:pStyle w:val="PlainText"/>
        <w:rPr>
          <w:rFonts w:ascii="Times New Roman" w:hAnsi="Times New Roman" w:cs="Times New Roman"/>
          <w:sz w:val="24"/>
          <w:szCs w:val="24"/>
        </w:rPr>
      </w:pPr>
      <w:r w:rsidRPr="00151B09">
        <w:rPr>
          <w:rFonts w:ascii="Times New Roman" w:hAnsi="Times New Roman" w:cs="Times New Roman"/>
          <w:sz w:val="24"/>
          <w:szCs w:val="24"/>
        </w:rPr>
        <w:t xml:space="preserve">The cost of airfare, food and lodging will be covered and/or reimbursed in full (up to per diem allowances), for both Reservists and their qualified loved Ones (All DEERs eligible family members OR two guests).  Once </w:t>
      </w:r>
      <w:r w:rsidR="00A67E4B">
        <w:rPr>
          <w:rFonts w:ascii="Times New Roman" w:hAnsi="Times New Roman" w:cs="Times New Roman"/>
          <w:sz w:val="24"/>
          <w:szCs w:val="24"/>
        </w:rPr>
        <w:t>you register</w:t>
      </w:r>
      <w:r w:rsidR="006347A4">
        <w:rPr>
          <w:rFonts w:ascii="Times New Roman" w:hAnsi="Times New Roman" w:cs="Times New Roman"/>
          <w:sz w:val="24"/>
          <w:szCs w:val="24"/>
        </w:rPr>
        <w:t>, you and your guest</w:t>
      </w:r>
      <w:r w:rsidRPr="00151B09">
        <w:rPr>
          <w:rFonts w:ascii="Times New Roman" w:hAnsi="Times New Roman" w:cs="Times New Roman"/>
          <w:sz w:val="24"/>
          <w:szCs w:val="24"/>
        </w:rPr>
        <w:t xml:space="preserve"> eligibility will be verified</w:t>
      </w:r>
      <w:r w:rsidR="006347A4">
        <w:rPr>
          <w:rFonts w:ascii="Times New Roman" w:hAnsi="Times New Roman" w:cs="Times New Roman"/>
          <w:sz w:val="24"/>
          <w:szCs w:val="24"/>
        </w:rPr>
        <w:t xml:space="preserve"> by the Yellow Ribbon Program staff</w:t>
      </w:r>
      <w:r w:rsidRPr="00151B09">
        <w:rPr>
          <w:rFonts w:ascii="Times New Roman" w:hAnsi="Times New Roman" w:cs="Times New Roman"/>
          <w:sz w:val="24"/>
          <w:szCs w:val="24"/>
        </w:rPr>
        <w:t xml:space="preserve">. </w:t>
      </w:r>
      <w:r w:rsidR="006347A4">
        <w:rPr>
          <w:rFonts w:ascii="Times New Roman" w:hAnsi="Times New Roman" w:cs="Times New Roman"/>
          <w:sz w:val="24"/>
          <w:szCs w:val="24"/>
        </w:rPr>
        <w:t xml:space="preserve"> </w:t>
      </w:r>
      <w:r w:rsidRPr="00151B09">
        <w:rPr>
          <w:rFonts w:ascii="Times New Roman" w:hAnsi="Times New Roman" w:cs="Times New Roman"/>
          <w:sz w:val="24"/>
          <w:szCs w:val="24"/>
        </w:rPr>
        <w:t xml:space="preserve">Upon verification you will receive email confirmation regarding hotel reservations, orders requests and other important travel and event information. </w:t>
      </w:r>
      <w:r w:rsidRPr="00151B09">
        <w:rPr>
          <w:rFonts w:ascii="Times New Roman" w:hAnsi="Times New Roman" w:cs="Times New Roman"/>
          <w:sz w:val="24"/>
          <w:szCs w:val="24"/>
        </w:rPr>
        <w:lastRenderedPageBreak/>
        <w:t xml:space="preserve">Please do not initiate order requests until you have received an email directing you to do so from the event registrar.  Additionally, early registration is critical as events fill up quickly.  </w:t>
      </w:r>
    </w:p>
    <w:p w14:paraId="2E1D6D76" w14:textId="77777777" w:rsidR="00151B09" w:rsidRPr="00151B09" w:rsidRDefault="00151B09" w:rsidP="00151B09">
      <w:pPr>
        <w:pStyle w:val="PlainText"/>
        <w:rPr>
          <w:rFonts w:ascii="Times New Roman" w:hAnsi="Times New Roman" w:cs="Times New Roman"/>
          <w:sz w:val="24"/>
          <w:szCs w:val="24"/>
        </w:rPr>
      </w:pPr>
    </w:p>
    <w:p w14:paraId="3E567630" w14:textId="5630B6EE" w:rsidR="00151B09" w:rsidRPr="00151B09" w:rsidRDefault="00151B09" w:rsidP="00151B09">
      <w:pPr>
        <w:pStyle w:val="PlainText"/>
        <w:rPr>
          <w:rFonts w:ascii="Times New Roman" w:hAnsi="Times New Roman" w:cs="Times New Roman"/>
          <w:sz w:val="24"/>
          <w:szCs w:val="24"/>
        </w:rPr>
      </w:pPr>
      <w:r w:rsidRPr="00151B09">
        <w:rPr>
          <w:rFonts w:ascii="Times New Roman" w:hAnsi="Times New Roman" w:cs="Times New Roman"/>
          <w:sz w:val="24"/>
          <w:szCs w:val="24"/>
        </w:rPr>
        <w:t>At this time we are NOT stringently following exact calendar dates, but the goal is to ensure you attend two post events within 180 days of your return from the active duty tour.</w:t>
      </w:r>
    </w:p>
    <w:p w14:paraId="1600D38D" w14:textId="77777777" w:rsidR="00151B09" w:rsidRPr="00151B09" w:rsidRDefault="00151B09" w:rsidP="00151B09">
      <w:pPr>
        <w:pStyle w:val="PlainText"/>
        <w:rPr>
          <w:rFonts w:ascii="Times New Roman" w:hAnsi="Times New Roman" w:cs="Times New Roman"/>
          <w:sz w:val="24"/>
          <w:szCs w:val="24"/>
        </w:rPr>
      </w:pPr>
    </w:p>
    <w:p w14:paraId="0ED7D3A3" w14:textId="43204BEC" w:rsidR="00151B09" w:rsidRPr="006347A4" w:rsidRDefault="00151B09" w:rsidP="006347A4">
      <w:pPr>
        <w:pStyle w:val="Heading2"/>
        <w:ind w:left="0"/>
        <w:rPr>
          <w:b/>
          <w:szCs w:val="24"/>
          <w:u w:val="single"/>
        </w:rPr>
      </w:pPr>
      <w:r>
        <w:rPr>
          <w:b/>
          <w:szCs w:val="24"/>
          <w:u w:val="single"/>
        </w:rPr>
        <w:t>Voting Assistance Program</w:t>
      </w:r>
    </w:p>
    <w:p w14:paraId="671A59A7" w14:textId="05B6A6DF" w:rsidR="00151B09" w:rsidRPr="00151B09" w:rsidRDefault="00151B09" w:rsidP="00151B09">
      <w:pPr>
        <w:rPr>
          <w:rStyle w:val="maintextlarge1"/>
          <w:rFonts w:ascii="Times New Roman" w:hAnsi="Times New Roman" w:cs="Times New Roman"/>
          <w:sz w:val="24"/>
          <w:szCs w:val="24"/>
        </w:rPr>
      </w:pPr>
      <w:r w:rsidRPr="00151B09">
        <w:rPr>
          <w:rStyle w:val="maintextlarge1"/>
          <w:rFonts w:ascii="Times New Roman" w:hAnsi="Times New Roman" w:cs="Times New Roman"/>
          <w:sz w:val="24"/>
          <w:szCs w:val="24"/>
        </w:rPr>
        <w:t>Airmen and their families serving around the world have the right to vote and the Air Force Voting Program's mission is to ensure they have the information and tools needed to exercise that privilege.  As a part of the program, every Air Force installation has designated voting assistance officers who can assist Airmen and voting age family members with the registration and voting process. Before deploying, Airmen receive voting materials need</w:t>
      </w:r>
      <w:r w:rsidR="006347A4">
        <w:rPr>
          <w:rStyle w:val="maintextlarge1"/>
          <w:rFonts w:ascii="Times New Roman" w:hAnsi="Times New Roman" w:cs="Times New Roman"/>
          <w:sz w:val="24"/>
          <w:szCs w:val="24"/>
        </w:rPr>
        <w:t>ed</w:t>
      </w:r>
      <w:r w:rsidRPr="00151B09">
        <w:rPr>
          <w:rStyle w:val="maintextlarge1"/>
          <w:rFonts w:ascii="Times New Roman" w:hAnsi="Times New Roman" w:cs="Times New Roman"/>
          <w:sz w:val="24"/>
          <w:szCs w:val="24"/>
        </w:rPr>
        <w:t xml:space="preserve"> to notify their state of their new mailing address. </w:t>
      </w:r>
    </w:p>
    <w:p w14:paraId="78EE44DD" w14:textId="77777777" w:rsidR="00151B09" w:rsidRPr="00151B09" w:rsidRDefault="00151B09" w:rsidP="00151B09">
      <w:pPr>
        <w:rPr>
          <w:sz w:val="24"/>
          <w:szCs w:val="24"/>
        </w:rPr>
      </w:pPr>
    </w:p>
    <w:p w14:paraId="22E709F5" w14:textId="4B2C6DD6" w:rsidR="006347A4" w:rsidRDefault="00151B09" w:rsidP="006347A4">
      <w:pPr>
        <w:pStyle w:val="Heading2"/>
        <w:ind w:left="0"/>
        <w:rPr>
          <w:b/>
          <w:szCs w:val="24"/>
          <w:u w:val="single"/>
        </w:rPr>
      </w:pPr>
      <w:bookmarkStart w:id="2" w:name="_Toc306371368"/>
      <w:proofErr w:type="spellStart"/>
      <w:r w:rsidRPr="009C7992">
        <w:rPr>
          <w:b/>
          <w:szCs w:val="24"/>
          <w:u w:val="single"/>
        </w:rPr>
        <w:t>Servicemembers</w:t>
      </w:r>
      <w:proofErr w:type="spellEnd"/>
      <w:r w:rsidRPr="009C7992">
        <w:rPr>
          <w:b/>
          <w:szCs w:val="24"/>
          <w:u w:val="single"/>
        </w:rPr>
        <w:t xml:space="preserve"> Civil Relief Act (SCRA) 2003</w:t>
      </w:r>
      <w:bookmarkEnd w:id="2"/>
    </w:p>
    <w:p w14:paraId="4B04760D" w14:textId="77777777" w:rsidR="006347A4" w:rsidRDefault="00151B09" w:rsidP="006347A4">
      <w:pPr>
        <w:pStyle w:val="Heading2"/>
        <w:ind w:left="0"/>
      </w:pPr>
      <w:r w:rsidRPr="00151B09">
        <w:rPr>
          <w:rStyle w:val="style11"/>
          <w:sz w:val="24"/>
          <w:szCs w:val="24"/>
        </w:rPr>
        <w:t xml:space="preserve">The SCRA of 2003 is a federal law that provides protections for military members as they enter active duty. </w:t>
      </w:r>
      <w:r w:rsidR="006347A4">
        <w:rPr>
          <w:rStyle w:val="style11"/>
          <w:sz w:val="24"/>
          <w:szCs w:val="24"/>
        </w:rPr>
        <w:t xml:space="preserve"> </w:t>
      </w:r>
      <w:r w:rsidRPr="00151B09">
        <w:rPr>
          <w:rStyle w:val="style11"/>
          <w:sz w:val="24"/>
          <w:szCs w:val="24"/>
        </w:rPr>
        <w:t>It covers issues such as rental agreements, security deposits, prepaid rent, eviction, credit card interest rates, mortgage foreclosure, insurance and tax payments.</w:t>
      </w:r>
      <w:r w:rsidRPr="00151B09">
        <w:t xml:space="preserve">  Although the Act does not relieve any obligations, it temporarily suspends the right of creditors to use the courts for repayment if the inability to pay is due to military service. </w:t>
      </w:r>
    </w:p>
    <w:p w14:paraId="5CAE6764" w14:textId="77777777" w:rsidR="006347A4" w:rsidRDefault="006347A4" w:rsidP="006347A4">
      <w:pPr>
        <w:pStyle w:val="Heading2"/>
        <w:ind w:left="0"/>
      </w:pPr>
    </w:p>
    <w:p w14:paraId="29C15D58" w14:textId="77777777" w:rsidR="006347A4" w:rsidRDefault="006347A4" w:rsidP="006347A4">
      <w:pPr>
        <w:pStyle w:val="Heading2"/>
        <w:ind w:left="0"/>
        <w:rPr>
          <w:b/>
          <w:u w:val="single"/>
        </w:rPr>
      </w:pPr>
      <w:r>
        <w:rPr>
          <w:b/>
          <w:u w:val="single"/>
        </w:rPr>
        <w:t>Employer Support of the Guard and Reserve</w:t>
      </w:r>
    </w:p>
    <w:p w14:paraId="22E6F094" w14:textId="7A26AFAA" w:rsidR="00151B09" w:rsidRPr="006347A4" w:rsidRDefault="00151B09" w:rsidP="006347A4">
      <w:pPr>
        <w:pStyle w:val="Heading2"/>
        <w:ind w:left="0"/>
        <w:rPr>
          <w:b/>
          <w:szCs w:val="24"/>
          <w:u w:val="single"/>
        </w:rPr>
      </w:pPr>
      <w:r w:rsidRPr="00151B09">
        <w:t>Employer Support of the Guard and Reserve (ESGR) is a Department of Defense (</w:t>
      </w:r>
      <w:proofErr w:type="gramStart"/>
      <w:r w:rsidRPr="00151B09">
        <w:t>DoD</w:t>
      </w:r>
      <w:proofErr w:type="gramEnd"/>
      <w:r w:rsidRPr="00151B09">
        <w:t>) organization. The task for ESGR is to work through a nationwide network of volunteers and a small, full-time support staff to inform and educate hundreds of thousands of Reserve Component members and their employers regarding their rights and responsibilities, best practices, and to develop and maintain relationships with employers.  For further information their email is</w:t>
      </w:r>
      <w:r w:rsidR="009C7992">
        <w:t xml:space="preserve"> </w:t>
      </w:r>
      <w:hyperlink r:id="rId13" w:history="1">
        <w:r w:rsidR="009C7992" w:rsidRPr="009C7992">
          <w:rPr>
            <w:rStyle w:val="Hyperlink"/>
          </w:rPr>
          <w:t>http://www.esgr.mil/</w:t>
        </w:r>
      </w:hyperlink>
      <w:r w:rsidR="009C7992">
        <w:t xml:space="preserve"> .</w:t>
      </w:r>
    </w:p>
    <w:p w14:paraId="10A82C5E" w14:textId="77777777" w:rsidR="00151B09" w:rsidRPr="00151B09" w:rsidRDefault="00151B09" w:rsidP="00151B09">
      <w:pPr>
        <w:numPr>
          <w:ilvl w:val="12"/>
          <w:numId w:val="0"/>
        </w:numPr>
        <w:tabs>
          <w:tab w:val="left" w:pos="360"/>
          <w:tab w:val="left" w:pos="540"/>
          <w:tab w:val="left" w:pos="810"/>
        </w:tabs>
        <w:rPr>
          <w:sz w:val="24"/>
          <w:szCs w:val="24"/>
        </w:rPr>
      </w:pPr>
    </w:p>
    <w:p w14:paraId="3CF776C3" w14:textId="3463E5C2" w:rsidR="009C7992" w:rsidRPr="006347A4" w:rsidRDefault="00151B09" w:rsidP="006347A4">
      <w:pPr>
        <w:pStyle w:val="Heading2"/>
        <w:ind w:left="0"/>
        <w:rPr>
          <w:b/>
          <w:szCs w:val="24"/>
          <w:u w:val="single"/>
        </w:rPr>
      </w:pPr>
      <w:bookmarkStart w:id="3" w:name="_Toc306371369"/>
      <w:r w:rsidRPr="009C7992">
        <w:rPr>
          <w:b/>
          <w:szCs w:val="24"/>
          <w:u w:val="single"/>
        </w:rPr>
        <w:t>Return to Civilian Employment Rights</w:t>
      </w:r>
      <w:bookmarkEnd w:id="3"/>
    </w:p>
    <w:p w14:paraId="3EF16B37" w14:textId="77777777" w:rsidR="00151B09" w:rsidRPr="00151B09" w:rsidRDefault="00151B09" w:rsidP="00151B09">
      <w:pPr>
        <w:pStyle w:val="NormalWeb"/>
        <w:spacing w:before="0" w:after="0"/>
        <w:rPr>
          <w:rFonts w:ascii="Times New Roman" w:hAnsi="Times New Roman" w:cs="Times New Roman"/>
        </w:rPr>
      </w:pPr>
      <w:r w:rsidRPr="00151B09">
        <w:rPr>
          <w:rFonts w:ascii="Times New Roman" w:hAnsi="Times New Roman" w:cs="Times New Roman"/>
        </w:rPr>
        <w:t xml:space="preserve">Uniformed Services Employment and Reemployment Rights Act (USERRA) seeks to ensure that members of the uniformed services are entitled to return to their civilian employment upon completion of their service. They should be reinstated with the seniority, status, and rate of pay they would have obtained had they remained continuously employed by their civilian employer. The law also protects individuals from discrimination in hiring, promotion, and retention on the basis of present and future membership in the armed services.  To qualify for USERRA’s reemployment rights, a service member must meet eligibility criteria.  Remember, protections under the USERRA law are for </w:t>
      </w:r>
      <w:r w:rsidRPr="00151B09">
        <w:rPr>
          <w:rFonts w:ascii="Times New Roman" w:hAnsi="Times New Roman" w:cs="Times New Roman"/>
          <w:u w:val="single"/>
        </w:rPr>
        <w:t>voluntary</w:t>
      </w:r>
      <w:r w:rsidRPr="00151B09">
        <w:rPr>
          <w:rFonts w:ascii="Times New Roman" w:hAnsi="Times New Roman" w:cs="Times New Roman"/>
        </w:rPr>
        <w:t xml:space="preserve"> or involuntary tours of duty.</w:t>
      </w:r>
      <w:bookmarkStart w:id="4" w:name="_Toc306371370"/>
    </w:p>
    <w:p w14:paraId="4EAADFE4" w14:textId="77777777" w:rsidR="00151B09" w:rsidRPr="00151B09" w:rsidRDefault="00151B09" w:rsidP="00151B09">
      <w:pPr>
        <w:pStyle w:val="NormalWeb"/>
        <w:spacing w:before="0" w:after="0"/>
        <w:rPr>
          <w:rFonts w:ascii="Times New Roman" w:hAnsi="Times New Roman" w:cs="Times New Roman"/>
        </w:rPr>
      </w:pPr>
    </w:p>
    <w:p w14:paraId="44849B6D" w14:textId="6BD38C86" w:rsidR="00151B09" w:rsidRPr="006347A4" w:rsidRDefault="00151B09" w:rsidP="009C7992">
      <w:pPr>
        <w:pStyle w:val="Heading2"/>
        <w:ind w:left="0"/>
        <w:rPr>
          <w:b/>
          <w:szCs w:val="24"/>
          <w:u w:val="single"/>
        </w:rPr>
      </w:pPr>
      <w:r w:rsidRPr="009C7992">
        <w:rPr>
          <w:b/>
          <w:szCs w:val="24"/>
          <w:u w:val="single"/>
        </w:rPr>
        <w:t>Emergencies</w:t>
      </w:r>
      <w:bookmarkEnd w:id="4"/>
    </w:p>
    <w:p w14:paraId="2E4B88EE" w14:textId="333A147C" w:rsidR="00151B09" w:rsidRPr="00151B09" w:rsidRDefault="006347A4" w:rsidP="00151B09">
      <w:pPr>
        <w:numPr>
          <w:ilvl w:val="12"/>
          <w:numId w:val="0"/>
        </w:numPr>
        <w:tabs>
          <w:tab w:val="left" w:pos="360"/>
          <w:tab w:val="left" w:pos="540"/>
          <w:tab w:val="left" w:pos="810"/>
        </w:tabs>
        <w:rPr>
          <w:sz w:val="24"/>
          <w:szCs w:val="24"/>
        </w:rPr>
      </w:pPr>
      <w:r>
        <w:rPr>
          <w:sz w:val="24"/>
          <w:szCs w:val="24"/>
        </w:rPr>
        <w:t>Please a</w:t>
      </w:r>
      <w:r w:rsidR="00151B09" w:rsidRPr="00151B09">
        <w:rPr>
          <w:sz w:val="24"/>
          <w:szCs w:val="24"/>
        </w:rPr>
        <w:t xml:space="preserve">dvise family members to contact the local office of the American Red Cross for emergencies at home.  The Red Cross will notify the commander, whom in turn, notifies the reservist.  Be sure </w:t>
      </w:r>
      <w:r w:rsidR="007805E5">
        <w:rPr>
          <w:sz w:val="24"/>
          <w:szCs w:val="24"/>
        </w:rPr>
        <w:t xml:space="preserve">all dependents have your correct </w:t>
      </w:r>
      <w:r w:rsidR="00151B09" w:rsidRPr="00151B09">
        <w:rPr>
          <w:sz w:val="24"/>
          <w:szCs w:val="24"/>
        </w:rPr>
        <w:t>military address</w:t>
      </w:r>
      <w:r w:rsidR="007805E5">
        <w:rPr>
          <w:sz w:val="24"/>
          <w:szCs w:val="24"/>
        </w:rPr>
        <w:t xml:space="preserve"> and contact information</w:t>
      </w:r>
      <w:r w:rsidR="00151B09" w:rsidRPr="00151B09">
        <w:rPr>
          <w:sz w:val="24"/>
          <w:szCs w:val="24"/>
        </w:rPr>
        <w:t>.  The Red Cross alone is responsible for confirming family emergencies.  Upon confirmation of an emergency, the commander may authorize emergency leave.  Although, depending upon the mission, the commander is not required to grant emergency leave.</w:t>
      </w:r>
    </w:p>
    <w:p w14:paraId="22D0CE41" w14:textId="77777777" w:rsidR="00151B09" w:rsidRPr="00151B09" w:rsidRDefault="00151B09" w:rsidP="00151B09">
      <w:pPr>
        <w:numPr>
          <w:ilvl w:val="12"/>
          <w:numId w:val="0"/>
        </w:numPr>
        <w:tabs>
          <w:tab w:val="left" w:pos="360"/>
          <w:tab w:val="left" w:pos="540"/>
          <w:tab w:val="left" w:pos="810"/>
        </w:tabs>
        <w:rPr>
          <w:b/>
          <w:sz w:val="24"/>
          <w:szCs w:val="24"/>
        </w:rPr>
      </w:pPr>
    </w:p>
    <w:p w14:paraId="1F8A654C" w14:textId="73FDDA18" w:rsidR="00432BDA" w:rsidRPr="00432BDA" w:rsidRDefault="00432BDA" w:rsidP="00432BDA">
      <w:pPr>
        <w:outlineLvl w:val="0"/>
        <w:rPr>
          <w:sz w:val="24"/>
          <w:szCs w:val="24"/>
        </w:rPr>
      </w:pPr>
      <w:r w:rsidRPr="00432BDA">
        <w:rPr>
          <w:sz w:val="24"/>
          <w:szCs w:val="24"/>
        </w:rPr>
        <w:t xml:space="preserve">If you have any questions concerning these instructions work with your </w:t>
      </w:r>
      <w:r w:rsidRPr="009C7992">
        <w:rPr>
          <w:sz w:val="24"/>
          <w:szCs w:val="24"/>
        </w:rPr>
        <w:t>Active Duty Unit Deployment Manager</w:t>
      </w:r>
      <w:r>
        <w:rPr>
          <w:sz w:val="24"/>
          <w:szCs w:val="24"/>
        </w:rPr>
        <w:t>, or Detachment</w:t>
      </w:r>
      <w:r w:rsidRPr="00432BDA">
        <w:rPr>
          <w:sz w:val="24"/>
          <w:szCs w:val="24"/>
        </w:rPr>
        <w:t>.</w:t>
      </w:r>
    </w:p>
    <w:p w14:paraId="5F3937E9" w14:textId="77777777" w:rsidR="00544F86" w:rsidRPr="00544F86" w:rsidRDefault="00544F86" w:rsidP="00544F86">
      <w:pPr>
        <w:outlineLvl w:val="0"/>
        <w:rPr>
          <w:sz w:val="24"/>
          <w:szCs w:val="24"/>
        </w:rPr>
      </w:pPr>
    </w:p>
    <w:p w14:paraId="2B36BCCB" w14:textId="77777777" w:rsidR="00236080" w:rsidRPr="00236080" w:rsidRDefault="00236080" w:rsidP="00236080">
      <w:pPr>
        <w:rPr>
          <w:sz w:val="24"/>
          <w:szCs w:val="24"/>
        </w:rPr>
      </w:pPr>
    </w:p>
    <w:p w14:paraId="2B36BCCC" w14:textId="40D67A0E" w:rsidR="00236080" w:rsidRPr="00236080" w:rsidRDefault="003B19C0" w:rsidP="00236080">
      <w:pPr>
        <w:tabs>
          <w:tab w:val="left" w:pos="5040"/>
        </w:tabs>
        <w:rPr>
          <w:sz w:val="24"/>
          <w:szCs w:val="24"/>
        </w:rPr>
      </w:pPr>
      <w:r>
        <w:rPr>
          <w:sz w:val="24"/>
          <w:szCs w:val="24"/>
        </w:rPr>
        <w:t xml:space="preserve">                                                                             </w:t>
      </w:r>
      <w:r w:rsidR="00432BDA">
        <w:rPr>
          <w:sz w:val="24"/>
          <w:szCs w:val="24"/>
        </w:rPr>
        <w:t xml:space="preserve">                </w:t>
      </w:r>
      <w:r>
        <w:rPr>
          <w:sz w:val="24"/>
          <w:szCs w:val="24"/>
        </w:rPr>
        <w:t xml:space="preserve">  </w:t>
      </w:r>
    </w:p>
    <w:p w14:paraId="2B36BCCD" w14:textId="1866ACD6" w:rsidR="00236080" w:rsidRPr="00236080" w:rsidRDefault="003B19C0" w:rsidP="00236080">
      <w:pPr>
        <w:tabs>
          <w:tab w:val="left" w:pos="5040"/>
        </w:tabs>
        <w:rPr>
          <w:sz w:val="24"/>
          <w:szCs w:val="24"/>
        </w:rPr>
      </w:pPr>
      <w:r>
        <w:rPr>
          <w:sz w:val="24"/>
          <w:szCs w:val="24"/>
        </w:rPr>
        <w:t xml:space="preserve">                                                                               </w:t>
      </w:r>
    </w:p>
    <w:sectPr w:rsidR="00236080" w:rsidRPr="00236080" w:rsidSect="003B19C0">
      <w:footerReference w:type="default" r:id="rId14"/>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FCF40" w14:textId="77777777" w:rsidR="004233CA" w:rsidRDefault="004233CA">
      <w:r>
        <w:separator/>
      </w:r>
    </w:p>
  </w:endnote>
  <w:endnote w:type="continuationSeparator" w:id="0">
    <w:p w14:paraId="28C961CD" w14:textId="77777777" w:rsidR="004233CA" w:rsidRDefault="0042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6BCDD" w14:textId="77777777" w:rsidR="00F34C48" w:rsidRDefault="00F34C48">
    <w:pPr>
      <w:pStyle w:val="Footer"/>
      <w:jc w:val="right"/>
      <w:rPr>
        <w:rFonts w:ascii="Arial" w:hAnsi="Arial"/>
        <w:color w:val="80808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7622B" w14:textId="77777777" w:rsidR="004233CA" w:rsidRDefault="004233CA">
      <w:r>
        <w:separator/>
      </w:r>
    </w:p>
  </w:footnote>
  <w:footnote w:type="continuationSeparator" w:id="0">
    <w:p w14:paraId="28CE09C9" w14:textId="77777777" w:rsidR="004233CA" w:rsidRDefault="00423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2F5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B2A03B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EA44BB7"/>
    <w:multiLevelType w:val="hybridMultilevel"/>
    <w:tmpl w:val="C044A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8A1F10"/>
    <w:multiLevelType w:val="hybridMultilevel"/>
    <w:tmpl w:val="CD8642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71E07"/>
    <w:multiLevelType w:val="hybridMultilevel"/>
    <w:tmpl w:val="47F051CA"/>
    <w:lvl w:ilvl="0" w:tplc="44B8A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242AB"/>
    <w:multiLevelType w:val="hybridMultilevel"/>
    <w:tmpl w:val="EE62C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908F1"/>
    <w:multiLevelType w:val="singleLevel"/>
    <w:tmpl w:val="6024AC44"/>
    <w:lvl w:ilvl="0">
      <w:start w:val="3"/>
      <w:numFmt w:val="lowerLetter"/>
      <w:lvlText w:val="%1."/>
      <w:lvlJc w:val="left"/>
      <w:pPr>
        <w:tabs>
          <w:tab w:val="num" w:pos="705"/>
        </w:tabs>
        <w:ind w:left="705" w:hanging="360"/>
      </w:pPr>
      <w:rPr>
        <w:rFonts w:hint="default"/>
      </w:rPr>
    </w:lvl>
  </w:abstractNum>
  <w:abstractNum w:abstractNumId="7" w15:restartNumberingAfterBreak="0">
    <w:nsid w:val="22F547E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3113A1"/>
    <w:multiLevelType w:val="hybridMultilevel"/>
    <w:tmpl w:val="FBC674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211A6"/>
    <w:multiLevelType w:val="hybridMultilevel"/>
    <w:tmpl w:val="9962AB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85092"/>
    <w:multiLevelType w:val="singleLevel"/>
    <w:tmpl w:val="759C862A"/>
    <w:lvl w:ilvl="0">
      <w:start w:val="1"/>
      <w:numFmt w:val="lowerRoman"/>
      <w:lvlText w:val="%1."/>
      <w:lvlJc w:val="left"/>
      <w:pPr>
        <w:tabs>
          <w:tab w:val="num" w:pos="1005"/>
        </w:tabs>
        <w:ind w:left="1005" w:hanging="720"/>
      </w:pPr>
      <w:rPr>
        <w:rFonts w:hint="default"/>
      </w:rPr>
    </w:lvl>
  </w:abstractNum>
  <w:abstractNum w:abstractNumId="11" w15:restartNumberingAfterBreak="0">
    <w:nsid w:val="2F1D232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F760D75"/>
    <w:multiLevelType w:val="singleLevel"/>
    <w:tmpl w:val="73504D64"/>
    <w:lvl w:ilvl="0">
      <w:start w:val="3"/>
      <w:numFmt w:val="decimal"/>
      <w:lvlText w:val=""/>
      <w:lvlJc w:val="left"/>
      <w:pPr>
        <w:tabs>
          <w:tab w:val="num" w:pos="360"/>
        </w:tabs>
        <w:ind w:left="360" w:hanging="360"/>
      </w:pPr>
      <w:rPr>
        <w:rFonts w:hint="default"/>
      </w:rPr>
    </w:lvl>
  </w:abstractNum>
  <w:abstractNum w:abstractNumId="13" w15:restartNumberingAfterBreak="0">
    <w:nsid w:val="300578F6"/>
    <w:multiLevelType w:val="singleLevel"/>
    <w:tmpl w:val="0409000F"/>
    <w:lvl w:ilvl="0">
      <w:start w:val="6"/>
      <w:numFmt w:val="decimal"/>
      <w:lvlText w:val="%1."/>
      <w:lvlJc w:val="left"/>
      <w:pPr>
        <w:tabs>
          <w:tab w:val="num" w:pos="360"/>
        </w:tabs>
        <w:ind w:left="360" w:hanging="360"/>
      </w:pPr>
      <w:rPr>
        <w:rFonts w:hint="default"/>
      </w:rPr>
    </w:lvl>
  </w:abstractNum>
  <w:abstractNum w:abstractNumId="14" w15:restartNumberingAfterBreak="0">
    <w:nsid w:val="3B2D6C2D"/>
    <w:multiLevelType w:val="hybridMultilevel"/>
    <w:tmpl w:val="B5CCF0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D5BBD"/>
    <w:multiLevelType w:val="singleLevel"/>
    <w:tmpl w:val="73504D64"/>
    <w:lvl w:ilvl="0">
      <w:start w:val="3"/>
      <w:numFmt w:val="decimal"/>
      <w:lvlText w:val=""/>
      <w:lvlJc w:val="left"/>
      <w:pPr>
        <w:tabs>
          <w:tab w:val="num" w:pos="360"/>
        </w:tabs>
        <w:ind w:left="360" w:hanging="360"/>
      </w:pPr>
      <w:rPr>
        <w:rFonts w:hint="default"/>
      </w:rPr>
    </w:lvl>
  </w:abstractNum>
  <w:abstractNum w:abstractNumId="16" w15:restartNumberingAfterBreak="0">
    <w:nsid w:val="41B87911"/>
    <w:multiLevelType w:val="hybridMultilevel"/>
    <w:tmpl w:val="A6CA15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6849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A85A43"/>
    <w:multiLevelType w:val="hybridMultilevel"/>
    <w:tmpl w:val="7C58DEDE"/>
    <w:lvl w:ilvl="0" w:tplc="9FE46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2D55DA"/>
    <w:multiLevelType w:val="hybridMultilevel"/>
    <w:tmpl w:val="8774CDA8"/>
    <w:lvl w:ilvl="0" w:tplc="0409000F">
      <w:start w:val="1"/>
      <w:numFmt w:val="decimal"/>
      <w:lvlText w:val="%1."/>
      <w:lvlJc w:val="left"/>
      <w:pPr>
        <w:ind w:left="720" w:hanging="360"/>
      </w:pPr>
    </w:lvl>
    <w:lvl w:ilvl="1" w:tplc="299214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C7C27"/>
    <w:multiLevelType w:val="singleLevel"/>
    <w:tmpl w:val="0409000F"/>
    <w:lvl w:ilvl="0">
      <w:start w:val="6"/>
      <w:numFmt w:val="decimal"/>
      <w:lvlText w:val="%1."/>
      <w:lvlJc w:val="left"/>
      <w:pPr>
        <w:tabs>
          <w:tab w:val="num" w:pos="360"/>
        </w:tabs>
        <w:ind w:left="360" w:hanging="360"/>
      </w:pPr>
      <w:rPr>
        <w:rFonts w:hint="default"/>
      </w:rPr>
    </w:lvl>
  </w:abstractNum>
  <w:abstractNum w:abstractNumId="21" w15:restartNumberingAfterBreak="0">
    <w:nsid w:val="4A8F24EA"/>
    <w:multiLevelType w:val="singleLevel"/>
    <w:tmpl w:val="759C862A"/>
    <w:lvl w:ilvl="0">
      <w:start w:val="1"/>
      <w:numFmt w:val="lowerRoman"/>
      <w:lvlText w:val="%1."/>
      <w:lvlJc w:val="left"/>
      <w:pPr>
        <w:tabs>
          <w:tab w:val="num" w:pos="1005"/>
        </w:tabs>
        <w:ind w:left="1005" w:hanging="720"/>
      </w:pPr>
      <w:rPr>
        <w:rFonts w:hint="default"/>
      </w:rPr>
    </w:lvl>
  </w:abstractNum>
  <w:abstractNum w:abstractNumId="22" w15:restartNumberingAfterBreak="0">
    <w:nsid w:val="4BD61520"/>
    <w:multiLevelType w:val="hybridMultilevel"/>
    <w:tmpl w:val="19A415BC"/>
    <w:lvl w:ilvl="0" w:tplc="E4C85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F50E5"/>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22F1292"/>
    <w:multiLevelType w:val="hybridMultilevel"/>
    <w:tmpl w:val="0658B6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A31"/>
    <w:multiLevelType w:val="singleLevel"/>
    <w:tmpl w:val="73504D64"/>
    <w:lvl w:ilvl="0">
      <w:start w:val="3"/>
      <w:numFmt w:val="decimal"/>
      <w:lvlText w:val=""/>
      <w:lvlJc w:val="left"/>
      <w:pPr>
        <w:tabs>
          <w:tab w:val="num" w:pos="360"/>
        </w:tabs>
        <w:ind w:left="360" w:hanging="360"/>
      </w:pPr>
      <w:rPr>
        <w:rFonts w:hint="default"/>
      </w:rPr>
    </w:lvl>
  </w:abstractNum>
  <w:abstractNum w:abstractNumId="26" w15:restartNumberingAfterBreak="0">
    <w:nsid w:val="5E8F6621"/>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0B82D3D"/>
    <w:multiLevelType w:val="hybridMultilevel"/>
    <w:tmpl w:val="A3A68708"/>
    <w:lvl w:ilvl="0" w:tplc="190C3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FA36A4"/>
    <w:multiLevelType w:val="singleLevel"/>
    <w:tmpl w:val="0409000F"/>
    <w:lvl w:ilvl="0">
      <w:start w:val="4"/>
      <w:numFmt w:val="decimal"/>
      <w:lvlText w:val="%1."/>
      <w:lvlJc w:val="left"/>
      <w:pPr>
        <w:tabs>
          <w:tab w:val="num" w:pos="360"/>
        </w:tabs>
        <w:ind w:left="360" w:hanging="360"/>
      </w:pPr>
      <w:rPr>
        <w:rFonts w:hint="default"/>
      </w:rPr>
    </w:lvl>
  </w:abstractNum>
  <w:abstractNum w:abstractNumId="29" w15:restartNumberingAfterBreak="0">
    <w:nsid w:val="68124D70"/>
    <w:multiLevelType w:val="singleLevel"/>
    <w:tmpl w:val="349EDD90"/>
    <w:lvl w:ilvl="0">
      <w:start w:val="11"/>
      <w:numFmt w:val="lowerLetter"/>
      <w:lvlText w:val="%1."/>
      <w:lvlJc w:val="left"/>
      <w:pPr>
        <w:tabs>
          <w:tab w:val="num" w:pos="645"/>
        </w:tabs>
        <w:ind w:left="645" w:hanging="360"/>
      </w:pPr>
      <w:rPr>
        <w:rFonts w:hint="default"/>
      </w:rPr>
    </w:lvl>
  </w:abstractNum>
  <w:abstractNum w:abstractNumId="30" w15:restartNumberingAfterBreak="0">
    <w:nsid w:val="705E20DD"/>
    <w:multiLevelType w:val="hybridMultilevel"/>
    <w:tmpl w:val="C86EA4F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693ACC"/>
    <w:multiLevelType w:val="hybridMultilevel"/>
    <w:tmpl w:val="0E80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003E7"/>
    <w:multiLevelType w:val="singleLevel"/>
    <w:tmpl w:val="AFD296AE"/>
    <w:lvl w:ilvl="0">
      <w:start w:val="1"/>
      <w:numFmt w:val="lowerLetter"/>
      <w:lvlText w:val="(%1)"/>
      <w:lvlJc w:val="left"/>
      <w:pPr>
        <w:tabs>
          <w:tab w:val="num" w:pos="720"/>
        </w:tabs>
        <w:ind w:left="720" w:hanging="360"/>
      </w:pPr>
      <w:rPr>
        <w:rFonts w:hint="default"/>
      </w:rPr>
    </w:lvl>
  </w:abstractNum>
  <w:abstractNum w:abstractNumId="33" w15:restartNumberingAfterBreak="0">
    <w:nsid w:val="7A712520"/>
    <w:multiLevelType w:val="singleLevel"/>
    <w:tmpl w:val="0409000F"/>
    <w:lvl w:ilvl="0">
      <w:start w:val="3"/>
      <w:numFmt w:val="decimal"/>
      <w:lvlText w:val="%1."/>
      <w:lvlJc w:val="left"/>
      <w:pPr>
        <w:tabs>
          <w:tab w:val="num" w:pos="360"/>
        </w:tabs>
        <w:ind w:left="360" w:hanging="360"/>
      </w:pPr>
      <w:rPr>
        <w:rFonts w:hint="default"/>
      </w:rPr>
    </w:lvl>
  </w:abstractNum>
  <w:abstractNum w:abstractNumId="34" w15:restartNumberingAfterBreak="0">
    <w:nsid w:val="7EA13457"/>
    <w:multiLevelType w:val="hybridMultilevel"/>
    <w:tmpl w:val="80FA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25"/>
  </w:num>
  <w:num w:numId="4">
    <w:abstractNumId w:val="32"/>
  </w:num>
  <w:num w:numId="5">
    <w:abstractNumId w:val="0"/>
  </w:num>
  <w:num w:numId="6">
    <w:abstractNumId w:val="11"/>
  </w:num>
  <w:num w:numId="7">
    <w:abstractNumId w:val="26"/>
  </w:num>
  <w:num w:numId="8">
    <w:abstractNumId w:val="15"/>
  </w:num>
  <w:num w:numId="9">
    <w:abstractNumId w:val="12"/>
  </w:num>
  <w:num w:numId="10">
    <w:abstractNumId w:val="28"/>
  </w:num>
  <w:num w:numId="11">
    <w:abstractNumId w:val="7"/>
  </w:num>
  <w:num w:numId="12">
    <w:abstractNumId w:val="6"/>
  </w:num>
  <w:num w:numId="13">
    <w:abstractNumId w:val="10"/>
  </w:num>
  <w:num w:numId="14">
    <w:abstractNumId w:val="21"/>
  </w:num>
  <w:num w:numId="15">
    <w:abstractNumId w:val="29"/>
  </w:num>
  <w:num w:numId="16">
    <w:abstractNumId w:val="1"/>
  </w:num>
  <w:num w:numId="17">
    <w:abstractNumId w:val="23"/>
  </w:num>
  <w:num w:numId="18">
    <w:abstractNumId w:val="33"/>
  </w:num>
  <w:num w:numId="19">
    <w:abstractNumId w:val="5"/>
  </w:num>
  <w:num w:numId="20">
    <w:abstractNumId w:val="19"/>
  </w:num>
  <w:num w:numId="21">
    <w:abstractNumId w:val="3"/>
  </w:num>
  <w:num w:numId="22">
    <w:abstractNumId w:val="9"/>
  </w:num>
  <w:num w:numId="23">
    <w:abstractNumId w:val="14"/>
  </w:num>
  <w:num w:numId="24">
    <w:abstractNumId w:val="24"/>
  </w:num>
  <w:num w:numId="25">
    <w:abstractNumId w:val="16"/>
  </w:num>
  <w:num w:numId="26">
    <w:abstractNumId w:val="18"/>
  </w:num>
  <w:num w:numId="27">
    <w:abstractNumId w:val="22"/>
  </w:num>
  <w:num w:numId="28">
    <w:abstractNumId w:val="4"/>
  </w:num>
  <w:num w:numId="29">
    <w:abstractNumId w:val="8"/>
  </w:num>
  <w:num w:numId="30">
    <w:abstractNumId w:val="2"/>
  </w:num>
  <w:num w:numId="31">
    <w:abstractNumId w:val="34"/>
  </w:num>
  <w:num w:numId="32">
    <w:abstractNumId w:val="17"/>
  </w:num>
  <w:num w:numId="33">
    <w:abstractNumId w:val="31"/>
  </w:num>
  <w:num w:numId="34">
    <w:abstractNumId w:val="3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C9"/>
    <w:rsid w:val="00005C50"/>
    <w:rsid w:val="0000667A"/>
    <w:rsid w:val="000327D1"/>
    <w:rsid w:val="00050391"/>
    <w:rsid w:val="00071340"/>
    <w:rsid w:val="0008354D"/>
    <w:rsid w:val="000A5474"/>
    <w:rsid w:val="000C3098"/>
    <w:rsid w:val="000D7290"/>
    <w:rsid w:val="000E2F7B"/>
    <w:rsid w:val="00151B09"/>
    <w:rsid w:val="001630C2"/>
    <w:rsid w:val="001A5690"/>
    <w:rsid w:val="001B162E"/>
    <w:rsid w:val="001D00C9"/>
    <w:rsid w:val="001D0895"/>
    <w:rsid w:val="001D0D1E"/>
    <w:rsid w:val="001D6AAA"/>
    <w:rsid w:val="001F60C0"/>
    <w:rsid w:val="00203000"/>
    <w:rsid w:val="00222AE4"/>
    <w:rsid w:val="00236080"/>
    <w:rsid w:val="002529BA"/>
    <w:rsid w:val="0026386A"/>
    <w:rsid w:val="00267ECE"/>
    <w:rsid w:val="0027562C"/>
    <w:rsid w:val="0028382F"/>
    <w:rsid w:val="0029414E"/>
    <w:rsid w:val="003636A0"/>
    <w:rsid w:val="00386B58"/>
    <w:rsid w:val="0038729B"/>
    <w:rsid w:val="00396497"/>
    <w:rsid w:val="003B19C0"/>
    <w:rsid w:val="003D6CF5"/>
    <w:rsid w:val="003F54B3"/>
    <w:rsid w:val="003F7C92"/>
    <w:rsid w:val="00416E77"/>
    <w:rsid w:val="004233CA"/>
    <w:rsid w:val="00432BDA"/>
    <w:rsid w:val="00446559"/>
    <w:rsid w:val="00453142"/>
    <w:rsid w:val="00454D04"/>
    <w:rsid w:val="00457673"/>
    <w:rsid w:val="00463EAA"/>
    <w:rsid w:val="00494D2A"/>
    <w:rsid w:val="00495614"/>
    <w:rsid w:val="004F2E12"/>
    <w:rsid w:val="004F7E64"/>
    <w:rsid w:val="00541B9C"/>
    <w:rsid w:val="00544F86"/>
    <w:rsid w:val="00553FAD"/>
    <w:rsid w:val="00576DF9"/>
    <w:rsid w:val="00602933"/>
    <w:rsid w:val="00623B04"/>
    <w:rsid w:val="0063170C"/>
    <w:rsid w:val="006347A4"/>
    <w:rsid w:val="00693EA1"/>
    <w:rsid w:val="006C6DF0"/>
    <w:rsid w:val="006E3852"/>
    <w:rsid w:val="006E709A"/>
    <w:rsid w:val="00752165"/>
    <w:rsid w:val="007805E5"/>
    <w:rsid w:val="007D3A62"/>
    <w:rsid w:val="007D7F7D"/>
    <w:rsid w:val="00814784"/>
    <w:rsid w:val="00826477"/>
    <w:rsid w:val="00833ECD"/>
    <w:rsid w:val="008A3455"/>
    <w:rsid w:val="008A666B"/>
    <w:rsid w:val="00951C36"/>
    <w:rsid w:val="00963BEB"/>
    <w:rsid w:val="00974964"/>
    <w:rsid w:val="00981D43"/>
    <w:rsid w:val="0099273A"/>
    <w:rsid w:val="009C7992"/>
    <w:rsid w:val="00A67E4B"/>
    <w:rsid w:val="00AC0402"/>
    <w:rsid w:val="00B11BF7"/>
    <w:rsid w:val="00B26903"/>
    <w:rsid w:val="00B372A5"/>
    <w:rsid w:val="00B93507"/>
    <w:rsid w:val="00C23CA2"/>
    <w:rsid w:val="00C3112A"/>
    <w:rsid w:val="00C36C0B"/>
    <w:rsid w:val="00C63D85"/>
    <w:rsid w:val="00C94EFF"/>
    <w:rsid w:val="00CB643E"/>
    <w:rsid w:val="00CC4271"/>
    <w:rsid w:val="00CE2242"/>
    <w:rsid w:val="00D60784"/>
    <w:rsid w:val="00D7251E"/>
    <w:rsid w:val="00DD2E42"/>
    <w:rsid w:val="00DD7C62"/>
    <w:rsid w:val="00E700AB"/>
    <w:rsid w:val="00ED1BA8"/>
    <w:rsid w:val="00ED54DA"/>
    <w:rsid w:val="00F10052"/>
    <w:rsid w:val="00F34C48"/>
    <w:rsid w:val="00F355CB"/>
    <w:rsid w:val="00F67B51"/>
    <w:rsid w:val="00FE61A1"/>
    <w:rsid w:val="00FF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6BCB3"/>
  <w15:docId w15:val="{0D162ECD-9928-47C2-8A1D-030F06F4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C2"/>
  </w:style>
  <w:style w:type="paragraph" w:styleId="Heading1">
    <w:name w:val="heading 1"/>
    <w:basedOn w:val="Normal"/>
    <w:next w:val="Normal"/>
    <w:qFormat/>
    <w:rsid w:val="001630C2"/>
    <w:pPr>
      <w:keepNext/>
      <w:outlineLvl w:val="0"/>
    </w:pPr>
    <w:rPr>
      <w:b/>
      <w:sz w:val="24"/>
    </w:rPr>
  </w:style>
  <w:style w:type="paragraph" w:styleId="Heading2">
    <w:name w:val="heading 2"/>
    <w:basedOn w:val="Normal"/>
    <w:next w:val="Normal"/>
    <w:qFormat/>
    <w:rsid w:val="001630C2"/>
    <w:pPr>
      <w:keepNext/>
      <w:ind w:left="192"/>
      <w:outlineLvl w:val="1"/>
    </w:pPr>
    <w:rPr>
      <w:sz w:val="24"/>
    </w:rPr>
  </w:style>
  <w:style w:type="paragraph" w:styleId="Heading3">
    <w:name w:val="heading 3"/>
    <w:basedOn w:val="Normal"/>
    <w:next w:val="Normal"/>
    <w:qFormat/>
    <w:rsid w:val="001630C2"/>
    <w:pPr>
      <w:keepNext/>
      <w:outlineLvl w:val="2"/>
    </w:pPr>
    <w:rPr>
      <w:b/>
      <w:sz w:val="24"/>
    </w:rPr>
  </w:style>
  <w:style w:type="paragraph" w:styleId="Heading4">
    <w:name w:val="heading 4"/>
    <w:basedOn w:val="Normal"/>
    <w:next w:val="Normal"/>
    <w:qFormat/>
    <w:rsid w:val="001630C2"/>
    <w:pPr>
      <w:keepNext/>
      <w:ind w:left="408"/>
      <w:outlineLvl w:val="3"/>
    </w:pPr>
    <w:rPr>
      <w:b/>
      <w:sz w:val="22"/>
    </w:rPr>
  </w:style>
  <w:style w:type="paragraph" w:styleId="Heading5">
    <w:name w:val="heading 5"/>
    <w:basedOn w:val="Normal"/>
    <w:next w:val="Normal"/>
    <w:qFormat/>
    <w:rsid w:val="001630C2"/>
    <w:pPr>
      <w:keepNext/>
      <w:outlineLvl w:val="4"/>
    </w:pPr>
    <w:rPr>
      <w:b/>
      <w:sz w:val="22"/>
    </w:rPr>
  </w:style>
  <w:style w:type="paragraph" w:styleId="Heading6">
    <w:name w:val="heading 6"/>
    <w:basedOn w:val="Normal"/>
    <w:next w:val="Normal"/>
    <w:qFormat/>
    <w:rsid w:val="001630C2"/>
    <w:pPr>
      <w:keepNext/>
      <w:tabs>
        <w:tab w:val="left" w:pos="0"/>
        <w:tab w:val="left" w:pos="1800"/>
        <w:tab w:val="left" w:pos="2160"/>
        <w:tab w:val="left" w:pos="2520"/>
        <w:tab w:val="left" w:pos="2880"/>
        <w:tab w:val="left" w:pos="3240"/>
        <w:tab w:val="left" w:pos="3600"/>
      </w:tabs>
      <w:outlineLvl w:val="5"/>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30C2"/>
    <w:pPr>
      <w:tabs>
        <w:tab w:val="center" w:pos="4320"/>
        <w:tab w:val="right" w:pos="8640"/>
      </w:tabs>
    </w:pPr>
  </w:style>
  <w:style w:type="paragraph" w:styleId="Footer">
    <w:name w:val="footer"/>
    <w:basedOn w:val="Normal"/>
    <w:rsid w:val="001630C2"/>
    <w:pPr>
      <w:tabs>
        <w:tab w:val="center" w:pos="4320"/>
        <w:tab w:val="right" w:pos="8640"/>
      </w:tabs>
    </w:pPr>
  </w:style>
  <w:style w:type="paragraph" w:customStyle="1" w:styleId="Letterhead">
    <w:name w:val="Letterhead"/>
    <w:basedOn w:val="Heading1"/>
    <w:rsid w:val="001630C2"/>
    <w:pPr>
      <w:keepNext w:val="0"/>
      <w:framePr w:w="9360" w:h="1685" w:hRule="exact" w:hSpace="187" w:wrap="notBeside" w:vAnchor="page" w:hAnchor="page" w:x="1441" w:y="721"/>
      <w:widowControl w:val="0"/>
      <w:jc w:val="center"/>
      <w:outlineLvl w:val="9"/>
    </w:pPr>
    <w:rPr>
      <w:rFonts w:ascii="Arial" w:hAnsi="Arial"/>
      <w:color w:val="000080"/>
      <w:sz w:val="22"/>
    </w:rPr>
  </w:style>
  <w:style w:type="character" w:styleId="Hyperlink">
    <w:name w:val="Hyperlink"/>
    <w:basedOn w:val="DefaultParagraphFont"/>
    <w:uiPriority w:val="99"/>
    <w:rsid w:val="001630C2"/>
    <w:rPr>
      <w:color w:val="0000FF"/>
      <w:u w:val="single"/>
    </w:rPr>
  </w:style>
  <w:style w:type="paragraph" w:styleId="BodyText">
    <w:name w:val="Body Text"/>
    <w:basedOn w:val="Normal"/>
    <w:rsid w:val="001630C2"/>
    <w:rPr>
      <w:b/>
      <w:sz w:val="22"/>
    </w:rPr>
  </w:style>
  <w:style w:type="paragraph" w:styleId="Signature">
    <w:name w:val="Signature"/>
    <w:basedOn w:val="Normal"/>
    <w:next w:val="Normal"/>
    <w:rsid w:val="001630C2"/>
    <w:pPr>
      <w:tabs>
        <w:tab w:val="left" w:pos="360"/>
      </w:tabs>
      <w:spacing w:before="720" w:after="480" w:line="240" w:lineRule="atLeast"/>
      <w:ind w:left="5040"/>
    </w:pPr>
    <w:rPr>
      <w:rFonts w:ascii="Book Antiqua" w:hAnsi="Book Antiqua"/>
      <w:color w:val="000080"/>
      <w:sz w:val="22"/>
    </w:rPr>
  </w:style>
  <w:style w:type="paragraph" w:customStyle="1" w:styleId="MemoFor">
    <w:name w:val="MemoFor"/>
    <w:basedOn w:val="Normal"/>
    <w:next w:val="From"/>
    <w:rsid w:val="001630C2"/>
    <w:pPr>
      <w:spacing w:after="240" w:line="240" w:lineRule="atLeast"/>
      <w:ind w:left="2340" w:hanging="2340"/>
    </w:pPr>
    <w:rPr>
      <w:rFonts w:ascii="Book Antiqua" w:hAnsi="Book Antiqua"/>
      <w:caps/>
      <w:color w:val="000080"/>
      <w:sz w:val="22"/>
    </w:rPr>
  </w:style>
  <w:style w:type="paragraph" w:customStyle="1" w:styleId="From">
    <w:name w:val="From"/>
    <w:basedOn w:val="Normal"/>
    <w:next w:val="Subject"/>
    <w:rsid w:val="001630C2"/>
    <w:pPr>
      <w:spacing w:after="240" w:line="240" w:lineRule="atLeast"/>
      <w:ind w:left="900" w:hanging="900"/>
    </w:pPr>
    <w:rPr>
      <w:rFonts w:ascii="Book Antiqua" w:hAnsi="Book Antiqua"/>
      <w:color w:val="000080"/>
      <w:sz w:val="22"/>
    </w:rPr>
  </w:style>
  <w:style w:type="paragraph" w:customStyle="1" w:styleId="Subject">
    <w:name w:val="Subject"/>
    <w:basedOn w:val="Normal"/>
    <w:next w:val="Normal"/>
    <w:rsid w:val="001630C2"/>
    <w:pPr>
      <w:spacing w:after="480" w:line="240" w:lineRule="atLeast"/>
      <w:ind w:left="1166" w:hanging="1166"/>
    </w:pPr>
    <w:rPr>
      <w:rFonts w:ascii="Book Antiqua" w:hAnsi="Book Antiqua"/>
      <w:color w:val="000080"/>
      <w:sz w:val="22"/>
    </w:rPr>
  </w:style>
  <w:style w:type="paragraph" w:styleId="BodyText2">
    <w:name w:val="Body Text 2"/>
    <w:basedOn w:val="Normal"/>
    <w:rsid w:val="001630C2"/>
    <w:pPr>
      <w:tabs>
        <w:tab w:val="left" w:pos="0"/>
        <w:tab w:val="left" w:pos="1800"/>
        <w:tab w:val="left" w:pos="2160"/>
        <w:tab w:val="left" w:pos="2520"/>
        <w:tab w:val="left" w:pos="2880"/>
        <w:tab w:val="left" w:pos="3240"/>
        <w:tab w:val="left" w:pos="3600"/>
      </w:tabs>
    </w:pPr>
    <w:rPr>
      <w:sz w:val="24"/>
    </w:rPr>
  </w:style>
  <w:style w:type="paragraph" w:styleId="BodyTextIndent">
    <w:name w:val="Body Text Indent"/>
    <w:basedOn w:val="Normal"/>
    <w:rsid w:val="000C3098"/>
    <w:pPr>
      <w:spacing w:after="120"/>
      <w:ind w:left="360"/>
    </w:pPr>
  </w:style>
  <w:style w:type="character" w:styleId="PageNumber">
    <w:name w:val="page number"/>
    <w:basedOn w:val="DefaultParagraphFont"/>
    <w:rsid w:val="000C3098"/>
  </w:style>
  <w:style w:type="paragraph" w:customStyle="1" w:styleId="SubjectMemo">
    <w:name w:val="Subject Memo"/>
    <w:basedOn w:val="Normal"/>
    <w:next w:val="Normal"/>
    <w:rsid w:val="00005C50"/>
    <w:pPr>
      <w:tabs>
        <w:tab w:val="left" w:pos="1296"/>
        <w:tab w:val="left" w:pos="1368"/>
        <w:tab w:val="left" w:pos="1800"/>
      </w:tabs>
      <w:spacing w:before="200"/>
      <w:ind w:left="1296" w:hanging="1296"/>
    </w:pPr>
    <w:rPr>
      <w:sz w:val="24"/>
    </w:rPr>
  </w:style>
  <w:style w:type="paragraph" w:customStyle="1" w:styleId="FromMemo">
    <w:name w:val="From Memo"/>
    <w:basedOn w:val="SubjectMemo"/>
    <w:next w:val="SubjectMemo"/>
    <w:rsid w:val="00005C50"/>
    <w:pPr>
      <w:tabs>
        <w:tab w:val="clear" w:pos="1296"/>
        <w:tab w:val="clear" w:pos="1368"/>
        <w:tab w:val="clear" w:pos="1800"/>
        <w:tab w:val="left" w:pos="936"/>
        <w:tab w:val="left" w:pos="2376"/>
      </w:tabs>
      <w:ind w:left="936" w:hanging="936"/>
    </w:pPr>
  </w:style>
  <w:style w:type="paragraph" w:customStyle="1" w:styleId="MemorandumFor">
    <w:name w:val="Memorandum For"/>
    <w:basedOn w:val="Normal"/>
    <w:next w:val="Normal"/>
    <w:rsid w:val="00005C50"/>
    <w:pPr>
      <w:tabs>
        <w:tab w:val="left" w:pos="2448"/>
        <w:tab w:val="left" w:pos="3312"/>
        <w:tab w:val="left" w:pos="3600"/>
        <w:tab w:val="left" w:pos="3744"/>
      </w:tabs>
      <w:spacing w:before="600"/>
      <w:ind w:left="2448" w:hanging="2448"/>
    </w:pPr>
    <w:rPr>
      <w:sz w:val="24"/>
    </w:rPr>
  </w:style>
  <w:style w:type="paragraph" w:customStyle="1" w:styleId="ToAddressLetter">
    <w:name w:val="To Address Letter"/>
    <w:basedOn w:val="Normal"/>
    <w:rsid w:val="004F2E12"/>
    <w:pPr>
      <w:spacing w:before="200"/>
    </w:pPr>
    <w:rPr>
      <w:sz w:val="24"/>
    </w:rPr>
  </w:style>
  <w:style w:type="table" w:styleId="TableGrid">
    <w:name w:val="Table Grid"/>
    <w:basedOn w:val="TableNormal"/>
    <w:rsid w:val="00416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34C48"/>
    <w:rPr>
      <w:rFonts w:ascii="Tahoma" w:hAnsi="Tahoma" w:cs="Tahoma"/>
      <w:sz w:val="16"/>
      <w:szCs w:val="16"/>
    </w:rPr>
  </w:style>
  <w:style w:type="paragraph" w:styleId="PlainText">
    <w:name w:val="Plain Text"/>
    <w:basedOn w:val="Normal"/>
    <w:link w:val="PlainTextChar"/>
    <w:uiPriority w:val="99"/>
    <w:unhideWhenUsed/>
    <w:rsid w:val="004F7E64"/>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4F7E64"/>
    <w:rPr>
      <w:rFonts w:ascii="Consolas" w:eastAsiaTheme="minorEastAsia" w:hAnsi="Consolas" w:cstheme="minorBidi"/>
      <w:sz w:val="21"/>
      <w:szCs w:val="21"/>
    </w:rPr>
  </w:style>
  <w:style w:type="paragraph" w:styleId="NormalWeb">
    <w:name w:val="Normal (Web)"/>
    <w:basedOn w:val="Normal"/>
    <w:uiPriority w:val="99"/>
    <w:rsid w:val="00151B09"/>
    <w:pPr>
      <w:overflowPunct w:val="0"/>
      <w:autoSpaceDE w:val="0"/>
      <w:autoSpaceDN w:val="0"/>
      <w:adjustRightInd w:val="0"/>
      <w:spacing w:before="100" w:after="100"/>
      <w:textAlignment w:val="baseline"/>
    </w:pPr>
    <w:rPr>
      <w:rFonts w:ascii="Arial" w:hAnsi="Arial" w:cs="Arial"/>
      <w:sz w:val="24"/>
      <w:szCs w:val="24"/>
    </w:rPr>
  </w:style>
  <w:style w:type="character" w:customStyle="1" w:styleId="maintextlarge1">
    <w:name w:val="maintext_large1"/>
    <w:basedOn w:val="DefaultParagraphFont"/>
    <w:uiPriority w:val="99"/>
    <w:rsid w:val="00151B09"/>
    <w:rPr>
      <w:rFonts w:ascii="Arial" w:hAnsi="Arial" w:cs="Arial" w:hint="default"/>
      <w:b w:val="0"/>
      <w:bCs w:val="0"/>
      <w:strike w:val="0"/>
      <w:dstrike w:val="0"/>
      <w:color w:val="000000"/>
      <w:sz w:val="16"/>
      <w:szCs w:val="16"/>
      <w:u w:val="none"/>
      <w:effect w:val="none"/>
    </w:rPr>
  </w:style>
  <w:style w:type="character" w:customStyle="1" w:styleId="style11">
    <w:name w:val="style11"/>
    <w:basedOn w:val="DefaultParagraphFont"/>
    <w:rsid w:val="00151B09"/>
    <w:rPr>
      <w:rFonts w:ascii="Times New Roman" w:hAnsi="Times New Roman" w:cs="Times New Roman" w:hint="default"/>
      <w:sz w:val="20"/>
      <w:szCs w:val="20"/>
    </w:rPr>
  </w:style>
  <w:style w:type="character" w:styleId="FollowedHyperlink">
    <w:name w:val="FollowedHyperlink"/>
    <w:basedOn w:val="DefaultParagraphFont"/>
    <w:rsid w:val="00151B09"/>
    <w:rPr>
      <w:color w:val="800080" w:themeColor="followedHyperlink"/>
      <w:u w:val="single"/>
    </w:rPr>
  </w:style>
  <w:style w:type="character" w:styleId="CommentReference">
    <w:name w:val="annotation reference"/>
    <w:basedOn w:val="DefaultParagraphFont"/>
    <w:rsid w:val="00071340"/>
    <w:rPr>
      <w:sz w:val="16"/>
      <w:szCs w:val="16"/>
    </w:rPr>
  </w:style>
  <w:style w:type="paragraph" w:styleId="CommentText">
    <w:name w:val="annotation text"/>
    <w:basedOn w:val="Normal"/>
    <w:link w:val="CommentTextChar"/>
    <w:rsid w:val="00071340"/>
  </w:style>
  <w:style w:type="character" w:customStyle="1" w:styleId="CommentTextChar">
    <w:name w:val="Comment Text Char"/>
    <w:basedOn w:val="DefaultParagraphFont"/>
    <w:link w:val="CommentText"/>
    <w:rsid w:val="00071340"/>
  </w:style>
  <w:style w:type="paragraph" w:styleId="CommentSubject">
    <w:name w:val="annotation subject"/>
    <w:basedOn w:val="CommentText"/>
    <w:next w:val="CommentText"/>
    <w:link w:val="CommentSubjectChar"/>
    <w:rsid w:val="00071340"/>
    <w:rPr>
      <w:b/>
      <w:bCs/>
    </w:rPr>
  </w:style>
  <w:style w:type="character" w:customStyle="1" w:styleId="CommentSubjectChar">
    <w:name w:val="Comment Subject Char"/>
    <w:basedOn w:val="CommentTextChar"/>
    <w:link w:val="CommentSubject"/>
    <w:rsid w:val="00071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6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gr.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pc.ipr@us.af.m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Url xmlns="685904f1-6a22-48ab-b4c9-2c07e027efe6">
      <Url>https://robins.tmtsp.us.af.mil/sites/TMT/_layouts/DocIdRedir.aspx?ID=DDNWPRQ5364P-167-42</Url>
      <Description>DDNWPRQ5364P-167-42</Description>
    </_dlc_DocIdUrl>
    <_dlc_DocId xmlns="685904f1-6a22-48ab-b4c9-2c07e027efe6">DDNWPRQ5364P-167-42</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0BC2F851F1843BE541A49C6A1EBD9" ma:contentTypeVersion="1" ma:contentTypeDescription="Create a new document." ma:contentTypeScope="" ma:versionID="7d6722829e6f54b436ff8f0f3ce3918d">
  <xsd:schema xmlns:xsd="http://www.w3.org/2001/XMLSchema" xmlns:xs="http://www.w3.org/2001/XMLSchema" xmlns:p="http://schemas.microsoft.com/office/2006/metadata/properties" xmlns:ns2="685904f1-6a22-48ab-b4c9-2c07e027efe6" targetNamespace="http://schemas.microsoft.com/office/2006/metadata/properties" ma:root="true" ma:fieldsID="d0b2028f308313905fb0751e39cd3fc5" ns2:_="">
    <xsd:import namespace="685904f1-6a22-48ab-b4c9-2c07e027efe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904f1-6a22-48ab-b4c9-2c07e027ef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E86D0A-C97A-49FC-B76A-694B020DDE03}">
  <ds:schemaRefs>
    <ds:schemaRef ds:uri="http://schemas.microsoft.com/sharepoint/v3/contenttype/forms"/>
  </ds:schemaRefs>
</ds:datastoreItem>
</file>

<file path=customXml/itemProps2.xml><?xml version="1.0" encoding="utf-8"?>
<ds:datastoreItem xmlns:ds="http://schemas.openxmlformats.org/officeDocument/2006/customXml" ds:itemID="{A0B6566C-BC92-487E-9B51-B188A45214DA}">
  <ds:schemaRefs>
    <ds:schemaRef ds:uri="http://schemas.microsoft.com/office/2006/metadata/properties"/>
    <ds:schemaRef ds:uri="685904f1-6a22-48ab-b4c9-2c07e027efe6"/>
  </ds:schemaRefs>
</ds:datastoreItem>
</file>

<file path=customXml/itemProps3.xml><?xml version="1.0" encoding="utf-8"?>
<ds:datastoreItem xmlns:ds="http://schemas.openxmlformats.org/officeDocument/2006/customXml" ds:itemID="{155ADD2E-0457-49C5-9749-598148C4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904f1-6a22-48ab-b4c9-2c07e027e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E3C3BA-994A-451A-AA22-9089CB497E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MEMORANDUM FOR WING/CC</vt:lpstr>
    </vt:vector>
  </TitlesOfParts>
  <Company>USAF</Company>
  <LinksUpToDate>false</LinksUpToDate>
  <CharactersWithSpaces>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WING/CC</dc:title>
  <dc:creator>US Air Force</dc:creator>
  <cp:lastModifiedBy>ZEINER, DANIEL C TSgt USAF AFRC ARPC/HQ RIO/IRR</cp:lastModifiedBy>
  <cp:revision>5</cp:revision>
  <cp:lastPrinted>2006-07-20T23:57:00Z</cp:lastPrinted>
  <dcterms:created xsi:type="dcterms:W3CDTF">2015-11-18T15:53:00Z</dcterms:created>
  <dcterms:modified xsi:type="dcterms:W3CDTF">2018-02-09T20:38:00Z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0x010100D6F0BC2F851F1843BE541A49C6A1EBD9</vt:lpwstr>
  </property>
  <property fmtid="{D5CDD505-2E9C-101B-9397-08002B2CF9AE}" pid="3" name="_dlc_DocIdItemGuid">
    <vt:lpwstr>50fbb2ec-0179-4b0a-a376-1446be70640d</vt:lpwstr>
  </property>
</Properties>
</file>